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897" w:rsidRPr="001D25BE" w:rsidRDefault="00A31897" w:rsidP="00A50D72">
      <w:pPr>
        <w:pStyle w:val="a4"/>
        <w:ind w:leftChars="0"/>
        <w:jc w:val="center"/>
        <w:outlineLvl w:val="0"/>
        <w:rPr>
          <w:rFonts w:ascii="標楷體" w:eastAsia="標楷體" w:hAnsi="標楷體"/>
          <w:b/>
          <w:sz w:val="32"/>
          <w:szCs w:val="32"/>
          <w:u w:val="single"/>
        </w:rPr>
      </w:pPr>
      <w:bookmarkStart w:id="0" w:name="_Toc2954409"/>
      <w:r w:rsidRPr="001D25BE">
        <w:rPr>
          <w:rFonts w:ascii="標楷體" w:eastAsia="標楷體" w:hAnsi="標楷體" w:hint="eastAsia"/>
          <w:b/>
          <w:sz w:val="32"/>
          <w:szCs w:val="32"/>
          <w:u w:val="single"/>
        </w:rPr>
        <w:t>2019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="00BF5968">
        <w:rPr>
          <w:rFonts w:ascii="標楷體" w:eastAsia="標楷體" w:hAnsi="標楷體" w:hint="eastAsia"/>
          <w:b/>
          <w:sz w:val="32"/>
          <w:szCs w:val="32"/>
          <w:u w:val="single"/>
        </w:rPr>
        <w:t>台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北市</w:t>
      </w:r>
      <w:proofErr w:type="spellStart"/>
      <w:r w:rsidRPr="001D25BE">
        <w:rPr>
          <w:rFonts w:ascii="標楷體" w:eastAsia="標楷體" w:hAnsi="標楷體" w:hint="eastAsia"/>
          <w:b/>
          <w:sz w:val="32"/>
          <w:szCs w:val="32"/>
          <w:u w:val="single"/>
        </w:rPr>
        <w:t>G</w:t>
      </w:r>
      <w:r w:rsidRPr="001D25BE">
        <w:rPr>
          <w:rFonts w:ascii="標楷體" w:eastAsia="標楷體" w:hAnsi="標楷體"/>
          <w:b/>
          <w:sz w:val="32"/>
          <w:szCs w:val="32"/>
          <w:u w:val="single"/>
        </w:rPr>
        <w:t>oA</w:t>
      </w:r>
      <w:proofErr w:type="spellEnd"/>
      <w:r w:rsidRPr="001D25BE">
        <w:rPr>
          <w:rFonts w:ascii="標楷體" w:eastAsia="標楷體" w:hAnsi="標楷體" w:hint="eastAsia"/>
          <w:b/>
          <w:sz w:val="32"/>
          <w:szCs w:val="32"/>
          <w:u w:val="single"/>
        </w:rPr>
        <w:t>自造之星競賽師資增能計畫</w:t>
      </w:r>
      <w:bookmarkEnd w:id="0"/>
    </w:p>
    <w:p w:rsidR="00A31897" w:rsidRPr="008C638C" w:rsidRDefault="00A31897" w:rsidP="00A31897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bookmarkStart w:id="1" w:name="_Toc2954410"/>
      <w:r w:rsidRPr="008C638C">
        <w:rPr>
          <w:rFonts w:ascii="標楷體" w:eastAsia="標楷體" w:hAnsi="標楷體" w:hint="eastAsia"/>
          <w:szCs w:val="24"/>
        </w:rPr>
        <w:t>目的</w:t>
      </w:r>
      <w:bookmarkEnd w:id="1"/>
    </w:p>
    <w:p w:rsidR="00A31897" w:rsidRPr="00065854" w:rsidRDefault="00A31897" w:rsidP="00A31897">
      <w:pPr>
        <w:pStyle w:val="a4"/>
        <w:numPr>
          <w:ilvl w:val="1"/>
          <w:numId w:val="4"/>
        </w:numPr>
        <w:spacing w:line="0" w:lineRule="atLeast"/>
        <w:ind w:leftChars="0" w:left="906"/>
        <w:rPr>
          <w:rFonts w:ascii="標楷體" w:eastAsia="標楷體" w:hAnsi="標楷體"/>
          <w:szCs w:val="24"/>
        </w:rPr>
      </w:pPr>
      <w:r w:rsidRPr="008C638C">
        <w:rPr>
          <w:rFonts w:ascii="標楷體" w:eastAsia="標楷體" w:hAnsi="標楷體" w:hint="eastAsia"/>
          <w:szCs w:val="24"/>
        </w:rPr>
        <w:t xml:space="preserve">推廣 </w:t>
      </w:r>
      <w:proofErr w:type="spellStart"/>
      <w:r>
        <w:rPr>
          <w:rFonts w:ascii="標楷體" w:eastAsia="標楷體" w:hAnsi="標楷體" w:hint="eastAsia"/>
          <w:szCs w:val="24"/>
        </w:rPr>
        <w:t>GoA</w:t>
      </w:r>
      <w:proofErr w:type="spellEnd"/>
      <w:r>
        <w:rPr>
          <w:rFonts w:ascii="標楷體" w:eastAsia="標楷體" w:hAnsi="標楷體" w:hint="eastAsia"/>
          <w:szCs w:val="24"/>
        </w:rPr>
        <w:t>自造之星</w:t>
      </w:r>
      <w:r w:rsidRPr="00065854">
        <w:rPr>
          <w:rFonts w:ascii="標楷體" w:eastAsia="標楷體" w:hAnsi="標楷體" w:hint="eastAsia"/>
          <w:szCs w:val="24"/>
        </w:rPr>
        <w:t>競賽，培養教師指導學生創意思考與運用科技能力。</w:t>
      </w:r>
    </w:p>
    <w:p w:rsidR="00A31897" w:rsidRPr="008C638C" w:rsidRDefault="00A31897" w:rsidP="00A31897">
      <w:pPr>
        <w:pStyle w:val="a4"/>
        <w:numPr>
          <w:ilvl w:val="1"/>
          <w:numId w:val="4"/>
        </w:numPr>
        <w:spacing w:line="0" w:lineRule="atLeast"/>
        <w:ind w:leftChars="0" w:left="906"/>
        <w:rPr>
          <w:rFonts w:ascii="標楷體" w:eastAsia="標楷體" w:hAnsi="標楷體"/>
          <w:szCs w:val="24"/>
        </w:rPr>
      </w:pPr>
      <w:r w:rsidRPr="008C638C">
        <w:rPr>
          <w:rFonts w:ascii="標楷體" w:eastAsia="標楷體" w:hAnsi="標楷體" w:hint="eastAsia"/>
          <w:szCs w:val="24"/>
        </w:rPr>
        <w:t>培訓教師帶領學生參加</w:t>
      </w:r>
      <w:proofErr w:type="spellStart"/>
      <w:r>
        <w:rPr>
          <w:rFonts w:ascii="標楷體" w:eastAsia="標楷體" w:hAnsi="標楷體" w:hint="eastAsia"/>
          <w:szCs w:val="24"/>
        </w:rPr>
        <w:t>G</w:t>
      </w:r>
      <w:r>
        <w:rPr>
          <w:rFonts w:ascii="標楷體" w:eastAsia="標楷體" w:hAnsi="標楷體"/>
          <w:szCs w:val="24"/>
        </w:rPr>
        <w:t>oA</w:t>
      </w:r>
      <w:proofErr w:type="spellEnd"/>
      <w:r>
        <w:rPr>
          <w:rFonts w:ascii="標楷體" w:eastAsia="標楷體" w:hAnsi="標楷體" w:hint="eastAsia"/>
          <w:szCs w:val="24"/>
        </w:rPr>
        <w:t>自造競賽</w:t>
      </w:r>
      <w:r w:rsidRPr="008C638C">
        <w:rPr>
          <w:rFonts w:ascii="標楷體" w:eastAsia="標楷體" w:hAnsi="標楷體" w:hint="eastAsia"/>
          <w:szCs w:val="24"/>
        </w:rPr>
        <w:t>之指導能力。</w:t>
      </w:r>
    </w:p>
    <w:p w:rsidR="00A31897" w:rsidRPr="008C638C" w:rsidRDefault="00A31897" w:rsidP="00A31897">
      <w:pPr>
        <w:pStyle w:val="a4"/>
        <w:numPr>
          <w:ilvl w:val="1"/>
          <w:numId w:val="4"/>
        </w:numPr>
        <w:spacing w:line="0" w:lineRule="atLeast"/>
        <w:ind w:leftChars="0" w:left="906"/>
        <w:rPr>
          <w:rFonts w:ascii="標楷體" w:eastAsia="標楷體" w:hAnsi="標楷體"/>
          <w:szCs w:val="24"/>
        </w:rPr>
      </w:pPr>
      <w:r w:rsidRPr="008C638C">
        <w:rPr>
          <w:rFonts w:ascii="標楷體" w:eastAsia="標楷體" w:hAnsi="標楷體" w:cs="微軟正黑體" w:hint="eastAsia"/>
          <w:kern w:val="1"/>
        </w:rPr>
        <w:t>21</w:t>
      </w:r>
      <w:r w:rsidRPr="008C638C">
        <w:rPr>
          <w:rFonts w:ascii="標楷體" w:eastAsia="標楷體" w:hAnsi="標楷體" w:cs="新細明體" w:hint="eastAsia"/>
          <w:kern w:val="1"/>
        </w:rPr>
        <w:t>世紀是科技、創意領先的世代，培養學生創作興趣，激發創造潛能及實踐創意之能力，使之知識豐富化、態度彈性化、思考力活潑化，以培育</w:t>
      </w:r>
      <w:r w:rsidRPr="008C638C">
        <w:rPr>
          <w:rFonts w:ascii="標楷體" w:eastAsia="標楷體" w:hAnsi="標楷體" w:cs="微軟正黑體" w:hint="eastAsia"/>
          <w:kern w:val="1"/>
        </w:rPr>
        <w:t>20</w:t>
      </w:r>
      <w:r w:rsidRPr="008C638C">
        <w:rPr>
          <w:rFonts w:ascii="標楷體" w:eastAsia="標楷體" w:hAnsi="標楷體" w:cs="新細明體" w:hint="eastAsia"/>
          <w:kern w:val="1"/>
        </w:rPr>
        <w:t>年後國家未來科技人才。因</w:t>
      </w:r>
      <w:r w:rsidRPr="008C638C">
        <w:rPr>
          <w:rFonts w:ascii="標楷體" w:eastAsia="標楷體" w:hAnsi="標楷體" w:cs="新細明體"/>
          <w:kern w:val="1"/>
        </w:rPr>
        <w:t>應近來教育思潮的演進，強調「動手做」的</w:t>
      </w:r>
      <w:r w:rsidRPr="008C638C">
        <w:rPr>
          <w:rFonts w:ascii="標楷體" w:eastAsia="標楷體" w:hAnsi="標楷體" w:cs="新細明體" w:hint="eastAsia"/>
          <w:kern w:val="1"/>
        </w:rPr>
        <w:t>自造者</w:t>
      </w:r>
      <w:r w:rsidRPr="008C638C">
        <w:rPr>
          <w:rFonts w:ascii="標楷體" w:eastAsia="標楷體" w:hAnsi="標楷體" w:cs="新細明體"/>
          <w:kern w:val="1"/>
        </w:rPr>
        <w:t>（</w:t>
      </w:r>
      <w:r w:rsidRPr="008C638C">
        <w:rPr>
          <w:rFonts w:ascii="標楷體" w:eastAsia="標楷體" w:hAnsi="標楷體" w:cs="微軟正黑體"/>
          <w:kern w:val="1"/>
        </w:rPr>
        <w:t>Maker</w:t>
      </w:r>
      <w:r w:rsidRPr="008C638C">
        <w:rPr>
          <w:rFonts w:ascii="標楷體" w:eastAsia="標楷體" w:hAnsi="標楷體" w:cs="新細明體"/>
          <w:kern w:val="1"/>
        </w:rPr>
        <w:t>）課程已經成為美國創新教育的新顯學，強調創新與發明的基礎在「</w:t>
      </w:r>
      <w:r w:rsidRPr="008C638C">
        <w:rPr>
          <w:rFonts w:ascii="標楷體" w:eastAsia="標楷體" w:hAnsi="標楷體" w:cs="微軟正黑體"/>
          <w:kern w:val="1"/>
        </w:rPr>
        <w:t>STEAM</w:t>
      </w:r>
      <w:r w:rsidRPr="008C638C">
        <w:rPr>
          <w:rFonts w:ascii="標楷體" w:eastAsia="標楷體" w:hAnsi="標楷體" w:cs="新細明體"/>
          <w:kern w:val="1"/>
        </w:rPr>
        <w:t>」，也就是科學</w:t>
      </w:r>
      <w:r w:rsidRPr="008C638C">
        <w:rPr>
          <w:rFonts w:ascii="標楷體" w:eastAsia="標楷體" w:hAnsi="標楷體" w:cs="微軟正黑體"/>
          <w:kern w:val="1"/>
        </w:rPr>
        <w:t>(Science)</w:t>
      </w:r>
      <w:r w:rsidRPr="008C638C">
        <w:rPr>
          <w:rFonts w:ascii="標楷體" w:eastAsia="標楷體" w:hAnsi="標楷體" w:cs="新細明體"/>
          <w:kern w:val="1"/>
        </w:rPr>
        <w:t>、科技</w:t>
      </w:r>
      <w:r w:rsidRPr="008C638C">
        <w:rPr>
          <w:rFonts w:ascii="標楷體" w:eastAsia="標楷體" w:hAnsi="標楷體" w:cs="微軟正黑體"/>
          <w:kern w:val="1"/>
        </w:rPr>
        <w:t>(Technology)</w:t>
      </w:r>
      <w:r w:rsidRPr="008C638C">
        <w:rPr>
          <w:rFonts w:ascii="標楷體" w:eastAsia="標楷體" w:hAnsi="標楷體" w:cs="新細明體"/>
          <w:kern w:val="1"/>
        </w:rPr>
        <w:t>、工程</w:t>
      </w:r>
      <w:r w:rsidRPr="008C638C">
        <w:rPr>
          <w:rFonts w:ascii="標楷體" w:eastAsia="標楷體" w:hAnsi="標楷體" w:cs="微軟正黑體"/>
          <w:kern w:val="1"/>
        </w:rPr>
        <w:t>(Engineering)</w:t>
      </w:r>
      <w:r w:rsidRPr="008C638C">
        <w:rPr>
          <w:rFonts w:ascii="標楷體" w:eastAsia="標楷體" w:hAnsi="標楷體" w:cs="新細明體"/>
          <w:kern w:val="1"/>
        </w:rPr>
        <w:t>、藝術</w:t>
      </w:r>
      <w:r w:rsidRPr="008C638C">
        <w:rPr>
          <w:rFonts w:ascii="標楷體" w:eastAsia="標楷體" w:hAnsi="標楷體" w:cs="微軟正黑體"/>
          <w:kern w:val="1"/>
        </w:rPr>
        <w:t>(Art</w:t>
      </w:r>
      <w:r>
        <w:rPr>
          <w:rFonts w:ascii="標楷體" w:eastAsia="標楷體" w:hAnsi="標楷體" w:cs="微軟正黑體"/>
          <w:kern w:val="1"/>
        </w:rPr>
        <w:t>s</w:t>
      </w:r>
      <w:r w:rsidRPr="008C638C">
        <w:rPr>
          <w:rFonts w:ascii="標楷體" w:eastAsia="標楷體" w:hAnsi="標楷體" w:cs="微軟正黑體"/>
          <w:kern w:val="1"/>
        </w:rPr>
        <w:t>)</w:t>
      </w:r>
      <w:r w:rsidRPr="008C638C">
        <w:rPr>
          <w:rFonts w:ascii="標楷體" w:eastAsia="標楷體" w:hAnsi="標楷體" w:cs="新細明體"/>
          <w:kern w:val="1"/>
        </w:rPr>
        <w:t>及數學</w:t>
      </w:r>
      <w:r w:rsidRPr="008C638C">
        <w:rPr>
          <w:rFonts w:ascii="標楷體" w:eastAsia="標楷體" w:hAnsi="標楷體" w:cs="微軟正黑體"/>
          <w:kern w:val="1"/>
        </w:rPr>
        <w:t>(Mathematics)</w:t>
      </w:r>
      <w:r w:rsidRPr="008C638C">
        <w:rPr>
          <w:rFonts w:ascii="標楷體" w:eastAsia="標楷體" w:hAnsi="標楷體" w:cs="新細明體"/>
          <w:kern w:val="1"/>
        </w:rPr>
        <w:t>等領域</w:t>
      </w:r>
      <w:r w:rsidRPr="008C638C">
        <w:rPr>
          <w:rFonts w:ascii="標楷體" w:eastAsia="標楷體" w:hAnsi="標楷體" w:cs="新細明體" w:hint="eastAsia"/>
          <w:kern w:val="1"/>
        </w:rPr>
        <w:t>。</w:t>
      </w:r>
    </w:p>
    <w:p w:rsidR="00A31897" w:rsidRPr="008C638C" w:rsidRDefault="00A31897" w:rsidP="00A31897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bookmarkStart w:id="2" w:name="_Toc2954411"/>
      <w:r w:rsidRPr="008C638C">
        <w:rPr>
          <w:rFonts w:ascii="標楷體" w:eastAsia="標楷體" w:hAnsi="標楷體" w:hint="eastAsia"/>
          <w:szCs w:val="24"/>
        </w:rPr>
        <w:t>辦理單位</w:t>
      </w:r>
      <w:bookmarkEnd w:id="2"/>
      <w:r w:rsidRPr="008C638C">
        <w:rPr>
          <w:rFonts w:ascii="標楷體" w:eastAsia="標楷體" w:hAnsi="標楷體" w:hint="eastAsia"/>
          <w:szCs w:val="24"/>
        </w:rPr>
        <w:t xml:space="preserve"> </w:t>
      </w:r>
    </w:p>
    <w:p w:rsidR="00BF5968" w:rsidRDefault="00A31897" w:rsidP="00A31897">
      <w:pPr>
        <w:pStyle w:val="a4"/>
        <w:numPr>
          <w:ilvl w:val="0"/>
          <w:numId w:val="8"/>
        </w:numPr>
        <w:spacing w:line="0" w:lineRule="atLeast"/>
        <w:ind w:leftChars="0"/>
        <w:rPr>
          <w:rFonts w:ascii="標楷體" w:eastAsia="標楷體" w:hAnsi="標楷體"/>
          <w:szCs w:val="24"/>
        </w:rPr>
      </w:pPr>
      <w:r w:rsidRPr="001D25BE">
        <w:rPr>
          <w:rFonts w:ascii="標楷體" w:eastAsia="標楷體" w:hAnsi="標楷體" w:hint="eastAsia"/>
          <w:szCs w:val="24"/>
        </w:rPr>
        <w:t>主辦單位：</w:t>
      </w:r>
      <w:r w:rsidR="00BF5968">
        <w:rPr>
          <w:rFonts w:ascii="標楷體" w:eastAsia="標楷體" w:hAnsi="標楷體" w:hint="eastAsia"/>
          <w:szCs w:val="24"/>
        </w:rPr>
        <w:t>臺北市龍山國民中學</w:t>
      </w:r>
    </w:p>
    <w:p w:rsidR="00A31897" w:rsidRPr="001D25BE" w:rsidRDefault="00BF5968" w:rsidP="00A31897">
      <w:pPr>
        <w:pStyle w:val="a4"/>
        <w:numPr>
          <w:ilvl w:val="0"/>
          <w:numId w:val="8"/>
        </w:numPr>
        <w:spacing w:line="0" w:lineRule="atLeas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協辦單位：</w:t>
      </w:r>
      <w:r w:rsidR="00A31897" w:rsidRPr="001D25BE">
        <w:rPr>
          <w:rFonts w:ascii="標楷體" w:eastAsia="標楷體" w:hAnsi="標楷體" w:hint="eastAsia"/>
          <w:szCs w:val="24"/>
        </w:rPr>
        <w:t>國立臺灣師範大學</w:t>
      </w:r>
      <w:r>
        <w:rPr>
          <w:rFonts w:ascii="標楷體" w:eastAsia="標楷體" w:hAnsi="標楷體" w:hint="eastAsia"/>
          <w:szCs w:val="24"/>
        </w:rPr>
        <w:t xml:space="preserve"> 工業教育學系</w:t>
      </w:r>
    </w:p>
    <w:p w:rsidR="00A31897" w:rsidRDefault="00A31897" w:rsidP="00A31897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bookmarkStart w:id="3" w:name="_Toc2954412"/>
      <w:r w:rsidRPr="001D25BE">
        <w:rPr>
          <w:rFonts w:ascii="標楷體" w:eastAsia="標楷體" w:hAnsi="標楷體" w:hint="eastAsia"/>
          <w:szCs w:val="24"/>
        </w:rPr>
        <w:t>參與對象：2019GoA自造之星競賽有興趣之國中小教師或學生。</w:t>
      </w:r>
      <w:bookmarkEnd w:id="3"/>
    </w:p>
    <w:p w:rsidR="00412B1A" w:rsidRPr="00412B1A" w:rsidRDefault="00412B1A" w:rsidP="00412B1A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r w:rsidRPr="00412B1A">
        <w:rPr>
          <w:rFonts w:ascii="標楷體" w:eastAsia="標楷體" w:hAnsi="標楷體" w:hint="eastAsia"/>
          <w:szCs w:val="24"/>
        </w:rPr>
        <w:t>報名資訊：</w:t>
      </w:r>
      <w:r w:rsidR="006E2BB8" w:rsidRPr="00506CD6">
        <w:rPr>
          <w:rFonts w:ascii="Times New Roman" w:eastAsia="標楷體" w:hAnsi="Times New Roman"/>
          <w:szCs w:val="24"/>
        </w:rPr>
        <w:t>臺北市教師研習網</w:t>
      </w:r>
      <w:r w:rsidR="00506CD6" w:rsidRPr="00506CD6">
        <w:rPr>
          <w:rFonts w:ascii="Times New Roman" w:eastAsia="標楷體" w:hAnsi="Times New Roman"/>
          <w:szCs w:val="24"/>
        </w:rPr>
        <w:t>(</w:t>
      </w:r>
      <w:r w:rsidR="00506CD6" w:rsidRPr="00506CD6">
        <w:rPr>
          <w:rFonts w:ascii="Times New Roman" w:eastAsia="標楷體" w:hAnsi="Times New Roman"/>
          <w:color w:val="000000"/>
          <w:szCs w:val="24"/>
        </w:rPr>
        <w:t>北市研習字第</w:t>
      </w:r>
      <w:r w:rsidR="00506CD6" w:rsidRPr="00506CD6">
        <w:rPr>
          <w:rFonts w:ascii="Times New Roman" w:eastAsia="標楷體" w:hAnsi="Times New Roman"/>
          <w:color w:val="000000"/>
          <w:szCs w:val="24"/>
        </w:rPr>
        <w:t>1080717005</w:t>
      </w:r>
      <w:r w:rsidR="00506CD6" w:rsidRPr="00506CD6">
        <w:rPr>
          <w:rFonts w:ascii="Times New Roman" w:eastAsia="標楷體" w:hAnsi="Times New Roman"/>
          <w:color w:val="000000"/>
          <w:szCs w:val="24"/>
        </w:rPr>
        <w:t>號</w:t>
      </w:r>
      <w:r w:rsidR="00506CD6" w:rsidRPr="00506CD6">
        <w:rPr>
          <w:rFonts w:ascii="Times New Roman" w:eastAsia="標楷體" w:hAnsi="Times New Roman"/>
          <w:color w:val="000000"/>
          <w:szCs w:val="24"/>
        </w:rPr>
        <w:t>)</w:t>
      </w:r>
      <w:r w:rsidR="006E2BB8" w:rsidRPr="00506CD6">
        <w:rPr>
          <w:rFonts w:ascii="Times New Roman" w:eastAsia="標楷體" w:hAnsi="Times New Roman"/>
          <w:szCs w:val="24"/>
        </w:rPr>
        <w:t>。</w:t>
      </w:r>
    </w:p>
    <w:p w:rsidR="00A31897" w:rsidRPr="008C638C" w:rsidRDefault="00A31897" w:rsidP="00A31897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bookmarkStart w:id="4" w:name="_Toc2954413"/>
      <w:r w:rsidRPr="008C638C">
        <w:rPr>
          <w:rFonts w:ascii="標楷體" w:eastAsia="標楷體" w:hAnsi="標楷體" w:hint="eastAsia"/>
          <w:szCs w:val="24"/>
        </w:rPr>
        <w:t>上課時間：</w:t>
      </w:r>
      <w:r>
        <w:rPr>
          <w:rFonts w:ascii="標楷體" w:eastAsia="標楷體" w:hAnsi="標楷體" w:hint="eastAsia"/>
          <w:szCs w:val="24"/>
        </w:rPr>
        <w:t>10:00-17:0</w:t>
      </w:r>
      <w:r w:rsidRPr="008C638C">
        <w:rPr>
          <w:rFonts w:ascii="標楷體" w:eastAsia="標楷體" w:hAnsi="標楷體" w:hint="eastAsia"/>
          <w:szCs w:val="24"/>
        </w:rPr>
        <w:t>0，每天約6小時，共</w:t>
      </w:r>
      <w:r>
        <w:rPr>
          <w:rFonts w:ascii="標楷體" w:eastAsia="標楷體" w:hAnsi="標楷體" w:hint="eastAsia"/>
          <w:szCs w:val="24"/>
        </w:rPr>
        <w:t>12</w:t>
      </w:r>
      <w:r w:rsidRPr="008C638C">
        <w:rPr>
          <w:rFonts w:ascii="標楷體" w:eastAsia="標楷體" w:hAnsi="標楷體" w:hint="eastAsia"/>
          <w:szCs w:val="24"/>
        </w:rPr>
        <w:t>小時(課程完整</w:t>
      </w:r>
      <w:proofErr w:type="gramStart"/>
      <w:r w:rsidRPr="008C638C">
        <w:rPr>
          <w:rFonts w:ascii="標楷體" w:eastAsia="標楷體" w:hAnsi="標楷體" w:hint="eastAsia"/>
          <w:szCs w:val="24"/>
        </w:rPr>
        <w:t>上完者將</w:t>
      </w:r>
      <w:proofErr w:type="gramEnd"/>
      <w:r w:rsidRPr="008C638C">
        <w:rPr>
          <w:rFonts w:ascii="標楷體" w:eastAsia="標楷體" w:hAnsi="標楷體" w:hint="eastAsia"/>
          <w:szCs w:val="24"/>
        </w:rPr>
        <w:t>核發</w:t>
      </w:r>
      <w:r>
        <w:rPr>
          <w:rFonts w:ascii="標楷體" w:eastAsia="標楷體" w:hAnsi="標楷體" w:hint="eastAsia"/>
          <w:szCs w:val="24"/>
        </w:rPr>
        <w:t>12</w:t>
      </w:r>
      <w:r w:rsidRPr="008C638C">
        <w:rPr>
          <w:rFonts w:ascii="標楷體" w:eastAsia="標楷體" w:hAnsi="標楷體" w:hint="eastAsia"/>
          <w:szCs w:val="24"/>
        </w:rPr>
        <w:t>小時研習時數)</w:t>
      </w:r>
      <w:bookmarkEnd w:id="4"/>
    </w:p>
    <w:p w:rsidR="00412B1A" w:rsidRPr="00412B1A" w:rsidRDefault="00412B1A" w:rsidP="002D17B9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bookmarkStart w:id="5" w:name="_Toc2954414"/>
      <w:r w:rsidRPr="00412B1A">
        <w:rPr>
          <w:rFonts w:ascii="標楷體" w:eastAsia="標楷體" w:hAnsi="標楷體" w:hint="eastAsia"/>
          <w:szCs w:val="24"/>
        </w:rPr>
        <w:t>上課地點：</w:t>
      </w:r>
      <w:r w:rsidR="00BF5968">
        <w:rPr>
          <w:rFonts w:ascii="標楷體" w:eastAsia="標楷體" w:hAnsi="標楷體" w:hint="eastAsia"/>
          <w:szCs w:val="24"/>
        </w:rPr>
        <w:t>臺北市龍山國民中學</w:t>
      </w:r>
    </w:p>
    <w:p w:rsidR="00A31897" w:rsidRPr="0026175E" w:rsidRDefault="00412B1A" w:rsidP="00A31897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r w:rsidRPr="008C638C">
        <w:rPr>
          <w:rFonts w:ascii="標楷體" w:eastAsia="標楷體" w:hAnsi="標楷體" w:hint="eastAsia"/>
          <w:szCs w:val="24"/>
        </w:rPr>
        <w:t>課程內容</w:t>
      </w:r>
      <w:r>
        <w:rPr>
          <w:rFonts w:ascii="標楷體" w:eastAsia="標楷體" w:hAnsi="標楷體" w:hint="eastAsia"/>
          <w:szCs w:val="24"/>
        </w:rPr>
        <w:t>：2019年</w:t>
      </w:r>
      <w:r w:rsidR="00BF5968">
        <w:rPr>
          <w:rFonts w:ascii="標楷體" w:eastAsia="標楷體" w:hAnsi="標楷體" w:hint="eastAsia"/>
          <w:szCs w:val="24"/>
        </w:rPr>
        <w:t>8</w:t>
      </w:r>
      <w:r>
        <w:rPr>
          <w:rFonts w:ascii="標楷體" w:eastAsia="標楷體" w:hAnsi="標楷體" w:hint="eastAsia"/>
          <w:szCs w:val="24"/>
        </w:rPr>
        <w:t>月</w:t>
      </w:r>
      <w:r w:rsidR="00BF5968">
        <w:rPr>
          <w:rFonts w:ascii="標楷體" w:eastAsia="標楷體" w:hAnsi="標楷體" w:hint="eastAsia"/>
          <w:szCs w:val="24"/>
        </w:rPr>
        <w:t>22</w:t>
      </w:r>
      <w:r>
        <w:rPr>
          <w:rFonts w:ascii="標楷體" w:eastAsia="標楷體" w:hAnsi="標楷體" w:hint="eastAsia"/>
          <w:szCs w:val="24"/>
        </w:rPr>
        <w:t>日(</w:t>
      </w:r>
      <w:r w:rsidR="00BF5968">
        <w:rPr>
          <w:rFonts w:ascii="標楷體" w:eastAsia="標楷體" w:hAnsi="標楷體" w:hint="eastAsia"/>
          <w:szCs w:val="24"/>
        </w:rPr>
        <w:t>四</w:t>
      </w:r>
      <w:r>
        <w:rPr>
          <w:rFonts w:ascii="標楷體" w:eastAsia="標楷體" w:hAnsi="標楷體" w:hint="eastAsia"/>
          <w:szCs w:val="24"/>
        </w:rPr>
        <w:t>)、2019年</w:t>
      </w:r>
      <w:r w:rsidR="00BF5968">
        <w:rPr>
          <w:rFonts w:ascii="標楷體" w:eastAsia="標楷體" w:hAnsi="標楷體" w:hint="eastAsia"/>
          <w:szCs w:val="24"/>
        </w:rPr>
        <w:t>8</w:t>
      </w:r>
      <w:r>
        <w:rPr>
          <w:rFonts w:ascii="標楷體" w:eastAsia="標楷體" w:hAnsi="標楷體" w:hint="eastAsia"/>
          <w:szCs w:val="24"/>
        </w:rPr>
        <w:t>月</w:t>
      </w:r>
      <w:r w:rsidR="00BF5968">
        <w:rPr>
          <w:rFonts w:ascii="標楷體" w:eastAsia="標楷體" w:hAnsi="標楷體" w:hint="eastAsia"/>
          <w:szCs w:val="24"/>
        </w:rPr>
        <w:t>23</w:t>
      </w:r>
      <w:r>
        <w:rPr>
          <w:rFonts w:ascii="標楷體" w:eastAsia="標楷體" w:hAnsi="標楷體" w:hint="eastAsia"/>
          <w:szCs w:val="24"/>
        </w:rPr>
        <w:t>(</w:t>
      </w:r>
      <w:r w:rsidR="00BF5968">
        <w:rPr>
          <w:rFonts w:ascii="標楷體" w:eastAsia="標楷體" w:hAnsi="標楷體" w:hint="eastAsia"/>
          <w:szCs w:val="24"/>
        </w:rPr>
        <w:t>五</w:t>
      </w:r>
      <w:r>
        <w:rPr>
          <w:rFonts w:ascii="標楷體" w:eastAsia="標楷體" w:hAnsi="標楷體" w:hint="eastAsia"/>
          <w:szCs w:val="24"/>
        </w:rPr>
        <w:t>)</w:t>
      </w:r>
      <w:bookmarkEnd w:id="5"/>
      <w:r w:rsidR="00A31897">
        <w:rPr>
          <w:rFonts w:ascii="標楷體" w:eastAsia="標楷體" w:hAnsi="標楷體" w:hint="eastAsia"/>
          <w:szCs w:val="24"/>
        </w:rPr>
        <w:t>兩日。</w:t>
      </w:r>
    </w:p>
    <w:p w:rsidR="00A31897" w:rsidRPr="008C638C" w:rsidRDefault="00A31897" w:rsidP="00A31897">
      <w:pPr>
        <w:pStyle w:val="a4"/>
        <w:numPr>
          <w:ilvl w:val="0"/>
          <w:numId w:val="5"/>
        </w:numPr>
        <w:spacing w:line="0" w:lineRule="atLeast"/>
        <w:ind w:leftChars="0"/>
        <w:jc w:val="both"/>
        <w:rPr>
          <w:rFonts w:ascii="標楷體" w:eastAsia="標楷體" w:hAnsi="標楷體"/>
          <w:b/>
          <w:color w:val="000000"/>
          <w:szCs w:val="24"/>
        </w:rPr>
      </w:pPr>
      <w:r w:rsidRPr="008C638C">
        <w:rPr>
          <w:rFonts w:ascii="標楷體" w:eastAsia="標楷體" w:hAnsi="標楷體" w:hint="eastAsia"/>
          <w:b/>
        </w:rPr>
        <w:t>第1</w:t>
      </w:r>
      <w:r w:rsidRPr="008C638C">
        <w:rPr>
          <w:rFonts w:ascii="標楷體" w:eastAsia="標楷體" w:hAnsi="標楷體" w:hint="eastAsia"/>
          <w:b/>
          <w:szCs w:val="24"/>
        </w:rPr>
        <w:t>天</w:t>
      </w:r>
    </w:p>
    <w:tbl>
      <w:tblPr>
        <w:tblW w:w="8767" w:type="dxa"/>
        <w:tblInd w:w="42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6"/>
        <w:gridCol w:w="2750"/>
        <w:gridCol w:w="4511"/>
      </w:tblGrid>
      <w:tr w:rsidR="00A31897" w:rsidRPr="008C638C" w:rsidTr="00F119C4">
        <w:trPr>
          <w:trHeight w:val="256"/>
        </w:trPr>
        <w:tc>
          <w:tcPr>
            <w:tcW w:w="1506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時間</w:t>
            </w:r>
          </w:p>
        </w:tc>
        <w:tc>
          <w:tcPr>
            <w:tcW w:w="2750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課程名稱</w:t>
            </w:r>
          </w:p>
        </w:tc>
        <w:tc>
          <w:tcPr>
            <w:tcW w:w="4511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製作內容</w:t>
            </w:r>
          </w:p>
        </w:tc>
      </w:tr>
      <w:tr w:rsidR="00A31897" w:rsidRPr="008C638C" w:rsidTr="00F119C4">
        <w:trPr>
          <w:trHeight w:val="237"/>
        </w:trPr>
        <w:tc>
          <w:tcPr>
            <w:tcW w:w="15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0940~095</w:t>
            </w:r>
            <w:r w:rsidR="00A31897" w:rsidRPr="008C638C">
              <w:rPr>
                <w:rFonts w:ascii="標楷體" w:eastAsia="標楷體" w:hAnsi="標楷體" w:hint="eastAsia"/>
                <w:sz w:val="22"/>
              </w:rPr>
              <w:t>00</w:t>
            </w:r>
          </w:p>
        </w:tc>
        <w:tc>
          <w:tcPr>
            <w:tcW w:w="27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報到</w:t>
            </w:r>
          </w:p>
        </w:tc>
        <w:tc>
          <w:tcPr>
            <w:tcW w:w="451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項目</w:t>
            </w:r>
          </w:p>
        </w:tc>
      </w:tr>
      <w:tr w:rsidR="00A31897" w:rsidRPr="008C638C" w:rsidTr="00F119C4">
        <w:trPr>
          <w:trHeight w:val="971"/>
        </w:trPr>
        <w:tc>
          <w:tcPr>
            <w:tcW w:w="15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1000~11</w:t>
            </w:r>
            <w:r w:rsidR="00506CD6">
              <w:rPr>
                <w:rFonts w:ascii="標楷體" w:eastAsia="標楷體" w:hAnsi="標楷體" w:hint="eastAsia"/>
                <w:sz w:val="22"/>
              </w:rPr>
              <w:t>0</w:t>
            </w:r>
            <w:r w:rsidR="00A31897" w:rsidRPr="008C638C">
              <w:rPr>
                <w:rFonts w:ascii="標楷體" w:eastAsia="標楷體" w:hAnsi="標楷體" w:hint="eastAsia"/>
                <w:sz w:val="22"/>
              </w:rPr>
              <w:t>0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作品結構說明與雷射切割圖檔繪製及介紹</w:t>
            </w:r>
          </w:p>
        </w:tc>
        <w:tc>
          <w:tcPr>
            <w:tcW w:w="4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1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23D Design 2D&amp;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3D圖檔</w:t>
            </w:r>
            <w:proofErr w:type="gramStart"/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轉鐳切</w:t>
            </w:r>
            <w:proofErr w:type="gramEnd"/>
          </w:p>
        </w:tc>
      </w:tr>
      <w:tr w:rsidR="00A31897" w:rsidRPr="008C638C" w:rsidTr="00F119C4">
        <w:trPr>
          <w:trHeight w:val="2660"/>
        </w:trPr>
        <w:tc>
          <w:tcPr>
            <w:tcW w:w="15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1100~133</w:t>
            </w:r>
            <w:r w:rsidR="00A31897" w:rsidRPr="008C638C">
              <w:rPr>
                <w:rFonts w:ascii="標楷體" w:eastAsia="標楷體" w:hAnsi="標楷體" w:hint="eastAsia"/>
                <w:sz w:val="22"/>
              </w:rPr>
              <w:t>0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單一結構系統作品建構:</w:t>
            </w:r>
          </w:p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作品結構說明與雷射切割圖檔繪製及介紹內齒輪運作機構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內齒輪組裝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傳動裝製組裝</w:t>
            </w:r>
          </w:p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溜滑梯組裝</w:t>
            </w:r>
          </w:p>
        </w:tc>
        <w:tc>
          <w:tcPr>
            <w:tcW w:w="4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220345</wp:posOffset>
                  </wp:positionV>
                  <wp:extent cx="1076325" cy="1377950"/>
                  <wp:effectExtent l="0" t="0" r="9525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0" r="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198120</wp:posOffset>
                  </wp:positionV>
                  <wp:extent cx="1123950" cy="135890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T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inkercad</w:t>
            </w:r>
            <w:proofErr w:type="spellEnd"/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 xml:space="preserve"> &amp; </w:t>
            </w:r>
            <w:proofErr w:type="spellStart"/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I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nkscape</w:t>
            </w:r>
            <w:proofErr w:type="spellEnd"/>
            <w:r w:rsidRPr="008C638C">
              <w:rPr>
                <w:rFonts w:ascii="標楷體" w:eastAsia="標楷體" w:hAnsi="標楷體"/>
                <w:color w:val="000000"/>
                <w:sz w:val="22"/>
              </w:rPr>
              <w:t xml:space="preserve"> 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齒輪模組繪製</w:t>
            </w:r>
          </w:p>
          <w:p w:rsidR="00A31897" w:rsidRPr="008C638C" w:rsidRDefault="00A31897" w:rsidP="00F119C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A31897" w:rsidRPr="008C638C" w:rsidTr="00F119C4">
        <w:trPr>
          <w:trHeight w:val="3083"/>
        </w:trPr>
        <w:tc>
          <w:tcPr>
            <w:tcW w:w="1506" w:type="dxa"/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lastRenderedPageBreak/>
              <w:t>133</w:t>
            </w:r>
            <w:r w:rsidR="00506CD6">
              <w:rPr>
                <w:rFonts w:ascii="標楷體" w:eastAsia="標楷體" w:hAnsi="標楷體" w:hint="eastAsia"/>
                <w:sz w:val="22"/>
              </w:rPr>
              <w:t>0~1500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單一結構系統作品建構:</w:t>
            </w:r>
          </w:p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作品結構說明與雷射切割圖檔繪製及介紹內齒輪運作機構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內齒輪組裝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傳動裝製組裝</w:t>
            </w:r>
          </w:p>
          <w:p w:rsidR="00A31897" w:rsidRPr="008C638C" w:rsidRDefault="00A31897" w:rsidP="00A31897">
            <w:pPr>
              <w:numPr>
                <w:ilvl w:val="0"/>
                <w:numId w:val="2"/>
              </w:num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溜滑梯組裝</w:t>
            </w:r>
          </w:p>
        </w:tc>
        <w:tc>
          <w:tcPr>
            <w:tcW w:w="4511" w:type="dxa"/>
            <w:vMerge w:val="restart"/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361950</wp:posOffset>
                  </wp:positionV>
                  <wp:extent cx="1831340" cy="137160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638C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影片：</w:t>
            </w:r>
            <w:hyperlink r:id="rId10" w:history="1">
              <w:r w:rsidRPr="008C638C">
                <w:rPr>
                  <w:rStyle w:val="a3"/>
                  <w:rFonts w:ascii="標楷體" w:eastAsia="標楷體" w:hAnsi="標楷體" w:cs="新細明體"/>
                  <w:kern w:val="0"/>
                  <w:sz w:val="22"/>
                </w:rPr>
                <w:t>https://youtu.be/YZbNt4ccF2I</w:t>
              </w:r>
            </w:hyperlink>
          </w:p>
        </w:tc>
      </w:tr>
      <w:tr w:rsidR="00A31897" w:rsidRPr="008C638C" w:rsidTr="00F119C4">
        <w:trPr>
          <w:trHeight w:val="1272"/>
        </w:trPr>
        <w:tc>
          <w:tcPr>
            <w:tcW w:w="1506" w:type="dxa"/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1500-17</w:t>
            </w:r>
            <w:r w:rsidR="00506CD6">
              <w:rPr>
                <w:rFonts w:ascii="標楷體" w:eastAsia="標楷體" w:hAnsi="標楷體" w:hint="eastAsia"/>
                <w:sz w:val="22"/>
              </w:rPr>
              <w:t>0</w:t>
            </w:r>
            <w:r w:rsidR="00A31897" w:rsidRPr="008C638C">
              <w:rPr>
                <w:rFonts w:ascii="標楷體" w:eastAsia="標楷體" w:hAnsi="標楷體" w:hint="eastAsia"/>
                <w:sz w:val="22"/>
              </w:rPr>
              <w:t>0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單一結構系統作品循環/運作</w:t>
            </w:r>
            <w:r w:rsidRPr="008C638C">
              <w:rPr>
                <w:rFonts w:ascii="標楷體" w:eastAsia="標楷體" w:hAnsi="標楷體"/>
                <w:sz w:val="22"/>
              </w:rPr>
              <w:t>/</w:t>
            </w:r>
            <w:r w:rsidRPr="008C638C">
              <w:rPr>
                <w:rFonts w:ascii="標楷體" w:eastAsia="標楷體" w:hAnsi="標楷體" w:hint="eastAsia"/>
                <w:sz w:val="22"/>
              </w:rPr>
              <w:t>調整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3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鋼珠軌道製做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3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整組關卡串接</w:t>
            </w:r>
          </w:p>
        </w:tc>
        <w:tc>
          <w:tcPr>
            <w:tcW w:w="4511" w:type="dxa"/>
            <w:vMerge/>
            <w:shd w:val="clear" w:color="auto" w:fill="auto"/>
            <w:vAlign w:val="center"/>
          </w:tcPr>
          <w:p w:rsidR="00A31897" w:rsidRPr="008C638C" w:rsidRDefault="00A31897" w:rsidP="00F119C4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A31897" w:rsidRPr="008C638C" w:rsidTr="00F119C4">
        <w:trPr>
          <w:trHeight w:val="1363"/>
        </w:trPr>
        <w:tc>
          <w:tcPr>
            <w:tcW w:w="1506" w:type="dxa"/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17</w:t>
            </w:r>
            <w:bookmarkStart w:id="6" w:name="_GoBack"/>
            <w:bookmarkEnd w:id="6"/>
            <w:r w:rsidR="00506CD6">
              <w:rPr>
                <w:rFonts w:ascii="標楷體" w:eastAsia="標楷體" w:hAnsi="標楷體" w:hint="eastAsia"/>
                <w:sz w:val="22"/>
              </w:rPr>
              <w:t>00</w:t>
            </w:r>
          </w:p>
        </w:tc>
        <w:tc>
          <w:tcPr>
            <w:tcW w:w="2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後續擴展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A31897" w:rsidRPr="008C638C" w:rsidRDefault="00A31897" w:rsidP="00A31897">
            <w:pPr>
              <w:pStyle w:val="a4"/>
              <w:widowControl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調整與解決常發生之問題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ab/>
            </w:r>
          </w:p>
          <w:p w:rsidR="00A31897" w:rsidRPr="008C638C" w:rsidRDefault="00A31897" w:rsidP="00A31897">
            <w:pPr>
              <w:pStyle w:val="a4"/>
              <w:widowControl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結構的延伸應用</w:t>
            </w:r>
          </w:p>
          <w:p w:rsidR="00A31897" w:rsidRPr="008C638C" w:rsidRDefault="00A31897" w:rsidP="00A31897">
            <w:pPr>
              <w:widowControl/>
              <w:numPr>
                <w:ilvl w:val="0"/>
                <w:numId w:val="1"/>
              </w:numPr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交流與直流發電機比較</w:t>
            </w:r>
          </w:p>
        </w:tc>
      </w:tr>
    </w:tbl>
    <w:p w:rsidR="00A31897" w:rsidRPr="008C638C" w:rsidRDefault="00A31897" w:rsidP="00A31897">
      <w:pPr>
        <w:pStyle w:val="a4"/>
        <w:numPr>
          <w:ilvl w:val="0"/>
          <w:numId w:val="5"/>
        </w:numPr>
        <w:spacing w:line="0" w:lineRule="atLeast"/>
        <w:ind w:leftChars="0"/>
        <w:jc w:val="both"/>
        <w:rPr>
          <w:rFonts w:ascii="標楷體" w:eastAsia="標楷體" w:hAnsi="標楷體"/>
          <w:b/>
          <w:color w:val="000000"/>
          <w:szCs w:val="24"/>
        </w:rPr>
      </w:pPr>
      <w:r w:rsidRPr="008C638C">
        <w:rPr>
          <w:rFonts w:ascii="標楷體" w:eastAsia="標楷體" w:hAnsi="標楷體" w:hint="eastAsia"/>
          <w:b/>
        </w:rPr>
        <w:t>第2</w:t>
      </w:r>
      <w:r w:rsidRPr="008C638C">
        <w:rPr>
          <w:rFonts w:ascii="標楷體" w:eastAsia="標楷體" w:hAnsi="標楷體" w:hint="eastAsia"/>
          <w:b/>
          <w:szCs w:val="24"/>
        </w:rPr>
        <w:t>天</w:t>
      </w:r>
    </w:p>
    <w:tbl>
      <w:tblPr>
        <w:tblW w:w="8767" w:type="dxa"/>
        <w:tblInd w:w="42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6"/>
        <w:gridCol w:w="2439"/>
        <w:gridCol w:w="4822"/>
      </w:tblGrid>
      <w:tr w:rsidR="00A31897" w:rsidRPr="008C638C" w:rsidTr="00F119C4">
        <w:trPr>
          <w:trHeight w:val="543"/>
        </w:trPr>
        <w:tc>
          <w:tcPr>
            <w:tcW w:w="1506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時間</w:t>
            </w:r>
          </w:p>
        </w:tc>
        <w:tc>
          <w:tcPr>
            <w:tcW w:w="2439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課程名稱</w:t>
            </w:r>
          </w:p>
        </w:tc>
        <w:tc>
          <w:tcPr>
            <w:tcW w:w="4822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製作內容</w:t>
            </w:r>
          </w:p>
        </w:tc>
      </w:tr>
      <w:tr w:rsidR="00506CD6" w:rsidRPr="008C638C" w:rsidTr="00F119C4">
        <w:trPr>
          <w:trHeight w:val="237"/>
        </w:trPr>
        <w:tc>
          <w:tcPr>
            <w:tcW w:w="15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08400~09</w:t>
            </w:r>
            <w:r w:rsidRPr="008C638C">
              <w:rPr>
                <w:rFonts w:ascii="標楷體" w:eastAsia="標楷體" w:hAnsi="標楷體" w:hint="eastAsia"/>
                <w:sz w:val="22"/>
              </w:rPr>
              <w:t>00</w:t>
            </w:r>
          </w:p>
        </w:tc>
        <w:tc>
          <w:tcPr>
            <w:tcW w:w="243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報到</w:t>
            </w:r>
          </w:p>
        </w:tc>
        <w:tc>
          <w:tcPr>
            <w:tcW w:w="482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項目</w:t>
            </w:r>
          </w:p>
        </w:tc>
      </w:tr>
      <w:tr w:rsidR="00506CD6" w:rsidRPr="008C638C" w:rsidTr="00F119C4">
        <w:trPr>
          <w:trHeight w:val="1775"/>
        </w:trPr>
        <w:tc>
          <w:tcPr>
            <w:tcW w:w="15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0900~100</w:t>
            </w:r>
            <w:r w:rsidRPr="008C638C">
              <w:rPr>
                <w:rFonts w:ascii="標楷體" w:eastAsia="標楷體" w:hAnsi="標楷體" w:hint="eastAsia"/>
                <w:sz w:val="22"/>
              </w:rPr>
              <w:t>0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多結構系統作品建構:</w:t>
            </w:r>
          </w:p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作品結構說明與雷射切割圖檔繪製</w:t>
            </w:r>
          </w:p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1.彈珠上樓梯</w:t>
            </w:r>
          </w:p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2.螺</w:t>
            </w:r>
            <w:proofErr w:type="gramStart"/>
            <w:r w:rsidRPr="008C638C">
              <w:rPr>
                <w:rFonts w:ascii="標楷體" w:eastAsia="標楷體" w:hAnsi="標楷體" w:hint="eastAsia"/>
                <w:sz w:val="22"/>
              </w:rPr>
              <w:t>桿</w:t>
            </w:r>
            <w:proofErr w:type="gramEnd"/>
            <w:r w:rsidRPr="008C638C">
              <w:rPr>
                <w:rFonts w:ascii="標楷體" w:eastAsia="標楷體" w:hAnsi="標楷體" w:hint="eastAsia"/>
                <w:sz w:val="22"/>
              </w:rPr>
              <w:t>輸送器</w:t>
            </w:r>
          </w:p>
        </w:tc>
        <w:tc>
          <w:tcPr>
            <w:tcW w:w="4822" w:type="dxa"/>
            <w:tcBorders>
              <w:top w:val="single" w:sz="4" w:space="0" w:color="auto"/>
            </w:tcBorders>
            <w:shd w:val="clear" w:color="auto" w:fill="auto"/>
          </w:tcPr>
          <w:p w:rsidR="00506CD6" w:rsidRPr="008C638C" w:rsidRDefault="00506CD6" w:rsidP="00506CD6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9504" behindDoc="1" locked="0" layoutInCell="1" allowOverlap="1" wp14:anchorId="51DD588A" wp14:editId="339A758F">
                  <wp:simplePos x="0" y="0"/>
                  <wp:positionH relativeFrom="column">
                    <wp:posOffset>1378585</wp:posOffset>
                  </wp:positionH>
                  <wp:positionV relativeFrom="paragraph">
                    <wp:posOffset>244475</wp:posOffset>
                  </wp:positionV>
                  <wp:extent cx="1183640" cy="887730"/>
                  <wp:effectExtent l="0" t="0" r="0" b="762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1" locked="0" layoutInCell="1" allowOverlap="1" wp14:anchorId="479CB71B" wp14:editId="62295D93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254000</wp:posOffset>
                  </wp:positionV>
                  <wp:extent cx="1183640" cy="887730"/>
                  <wp:effectExtent l="0" t="0" r="0" b="762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6CD6" w:rsidRPr="008C638C" w:rsidTr="00F119C4">
        <w:trPr>
          <w:trHeight w:val="2241"/>
        </w:trPr>
        <w:tc>
          <w:tcPr>
            <w:tcW w:w="1506" w:type="dxa"/>
            <w:vMerge w:val="restart"/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1000~153</w:t>
            </w:r>
            <w:r w:rsidRPr="008C638C">
              <w:rPr>
                <w:rFonts w:ascii="標楷體" w:eastAsia="標楷體" w:hAnsi="標楷體" w:hint="eastAsia"/>
                <w:sz w:val="22"/>
              </w:rPr>
              <w:t>0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多結構系統作品建構:</w:t>
            </w:r>
          </w:p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作品結構說明與雷射切割圖檔繪製</w:t>
            </w:r>
          </w:p>
          <w:p w:rsidR="00506CD6" w:rsidRPr="008C638C" w:rsidRDefault="00506CD6" w:rsidP="00506CD6">
            <w:pPr>
              <w:pStyle w:val="a4"/>
              <w:spacing w:line="0" w:lineRule="atLeast"/>
              <w:ind w:leftChars="0" w:left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1</w:t>
            </w:r>
            <w:r w:rsidRPr="008C638C">
              <w:rPr>
                <w:rFonts w:ascii="標楷體" w:eastAsia="標楷體" w:hAnsi="標楷體"/>
                <w:sz w:val="22"/>
              </w:rPr>
              <w:t>.</w:t>
            </w:r>
            <w:r w:rsidRPr="008C638C">
              <w:rPr>
                <w:rFonts w:ascii="標楷體" w:eastAsia="標楷體" w:hAnsi="標楷體" w:hint="eastAsia"/>
                <w:sz w:val="22"/>
              </w:rPr>
              <w:t>凸輪上樓梯</w:t>
            </w:r>
          </w:p>
          <w:p w:rsidR="00506CD6" w:rsidRPr="008C638C" w:rsidRDefault="00506CD6" w:rsidP="00506CD6">
            <w:pPr>
              <w:pStyle w:val="a4"/>
              <w:spacing w:line="0" w:lineRule="atLeast"/>
              <w:ind w:leftChars="0" w:left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2</w:t>
            </w:r>
            <w:r w:rsidRPr="008C638C">
              <w:rPr>
                <w:rFonts w:ascii="標楷體" w:eastAsia="標楷體" w:hAnsi="標楷體"/>
                <w:sz w:val="22"/>
              </w:rPr>
              <w:t>.</w:t>
            </w:r>
            <w:r w:rsidRPr="008C638C">
              <w:rPr>
                <w:rFonts w:ascii="標楷體" w:eastAsia="標楷體" w:hAnsi="標楷體" w:hint="eastAsia"/>
                <w:sz w:val="22"/>
              </w:rPr>
              <w:t>傳動裝製組裝</w:t>
            </w:r>
          </w:p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3.溜滑梯組裝</w:t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0528" behindDoc="1" locked="0" layoutInCell="1" allowOverlap="1" wp14:anchorId="67F7B747" wp14:editId="253F07B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25400</wp:posOffset>
                  </wp:positionV>
                  <wp:extent cx="1183640" cy="887730"/>
                  <wp:effectExtent l="0" t="0" r="0" b="762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1" locked="0" layoutInCell="1" allowOverlap="1" wp14:anchorId="7E16F687" wp14:editId="51FC8217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10160</wp:posOffset>
                  </wp:positionV>
                  <wp:extent cx="1183640" cy="887730"/>
                  <wp:effectExtent l="0" t="0" r="0" b="762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1897" w:rsidRPr="008C638C" w:rsidTr="00F119C4">
        <w:trPr>
          <w:trHeight w:val="2578"/>
        </w:trPr>
        <w:tc>
          <w:tcPr>
            <w:tcW w:w="1506" w:type="dxa"/>
            <w:vMerge/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多結構系統作品循環/運作</w:t>
            </w:r>
            <w:r w:rsidRPr="008C638C">
              <w:rPr>
                <w:rFonts w:ascii="標楷體" w:eastAsia="標楷體" w:hAnsi="標楷體"/>
                <w:sz w:val="22"/>
              </w:rPr>
              <w:t>/</w:t>
            </w:r>
            <w:r w:rsidRPr="008C638C">
              <w:rPr>
                <w:rFonts w:ascii="標楷體" w:eastAsia="標楷體" w:hAnsi="標楷體" w:hint="eastAsia"/>
                <w:sz w:val="22"/>
              </w:rPr>
              <w:t>調整</w:t>
            </w:r>
          </w:p>
          <w:p w:rsidR="00A31897" w:rsidRPr="008C638C" w:rsidRDefault="00A31897" w:rsidP="00F119C4">
            <w:pPr>
              <w:pStyle w:val="a4"/>
              <w:spacing w:line="0" w:lineRule="atLeast"/>
              <w:ind w:leftChars="0" w:left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1</w:t>
            </w:r>
            <w:r w:rsidRPr="008C638C">
              <w:rPr>
                <w:rFonts w:ascii="標楷體" w:eastAsia="標楷體" w:hAnsi="標楷體"/>
                <w:sz w:val="22"/>
              </w:rPr>
              <w:t>.</w:t>
            </w:r>
            <w:r w:rsidRPr="008C638C">
              <w:rPr>
                <w:rFonts w:ascii="標楷體" w:eastAsia="標楷體" w:hAnsi="標楷體" w:hint="eastAsia"/>
                <w:sz w:val="22"/>
              </w:rPr>
              <w:t>鋼珠軌道製做</w:t>
            </w:r>
          </w:p>
          <w:p w:rsidR="00A31897" w:rsidRPr="008C638C" w:rsidRDefault="00A31897" w:rsidP="00F119C4">
            <w:pPr>
              <w:pStyle w:val="a4"/>
              <w:spacing w:line="0" w:lineRule="atLeast"/>
              <w:ind w:leftChars="0" w:left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2.整組關卡串接</w:t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A31897" w:rsidRPr="008C638C" w:rsidRDefault="00A31897" w:rsidP="00F119C4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color w:val="FF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FF0000"/>
                <w:sz w:val="22"/>
              </w:rPr>
              <w:t>影片</w:t>
            </w:r>
            <w:r w:rsidRPr="008C638C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：</w:t>
            </w:r>
            <w:hyperlink r:id="rId15" w:history="1">
              <w:r w:rsidRPr="008C638C">
                <w:rPr>
                  <w:rStyle w:val="a3"/>
                  <w:rFonts w:ascii="標楷體" w:eastAsia="標楷體" w:hAnsi="標楷體"/>
                  <w:color w:val="FF0000"/>
                  <w:sz w:val="22"/>
                </w:rPr>
                <w:t>https://youtu.be/A0l46cKM7Gw</w:t>
              </w:r>
            </w:hyperlink>
          </w:p>
          <w:p w:rsidR="00A31897" w:rsidRPr="008C638C" w:rsidRDefault="00A31897" w:rsidP="00F119C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109220</wp:posOffset>
                  </wp:positionV>
                  <wp:extent cx="1530985" cy="114808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color w:val="FF0000"/>
                <w:sz w:val="22"/>
              </w:rPr>
            </w:pPr>
          </w:p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color w:val="FF0000"/>
                <w:sz w:val="22"/>
              </w:rPr>
            </w:pPr>
          </w:p>
        </w:tc>
      </w:tr>
      <w:tr w:rsidR="00A31897" w:rsidRPr="008C638C" w:rsidTr="00F119C4">
        <w:trPr>
          <w:trHeight w:val="4993"/>
        </w:trPr>
        <w:tc>
          <w:tcPr>
            <w:tcW w:w="1506" w:type="dxa"/>
            <w:shd w:val="clear" w:color="auto" w:fill="auto"/>
            <w:vAlign w:val="center"/>
          </w:tcPr>
          <w:p w:rsidR="00A31897" w:rsidRPr="008C638C" w:rsidRDefault="00506CD6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lastRenderedPageBreak/>
              <w:t>1530</w:t>
            </w:r>
          </w:p>
        </w:tc>
        <w:tc>
          <w:tcPr>
            <w:tcW w:w="24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後續擴展及S</w:t>
            </w:r>
            <w:r w:rsidRPr="008C638C">
              <w:rPr>
                <w:rFonts w:ascii="標楷體" w:eastAsia="標楷體" w:hAnsi="標楷體"/>
                <w:sz w:val="22"/>
              </w:rPr>
              <w:t>TEM</w:t>
            </w:r>
            <w:r w:rsidRPr="008C638C">
              <w:rPr>
                <w:rFonts w:ascii="標楷體" w:eastAsia="標楷體" w:hAnsi="標楷體" w:hint="eastAsia"/>
                <w:sz w:val="22"/>
              </w:rPr>
              <w:t>討論</w:t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A31897" w:rsidRPr="008C638C" w:rsidRDefault="00A31897" w:rsidP="00A31897">
            <w:pPr>
              <w:pStyle w:val="a4"/>
              <w:widowControl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調整與解決常發生之問題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ab/>
            </w:r>
          </w:p>
          <w:p w:rsidR="00A31897" w:rsidRPr="008C638C" w:rsidRDefault="00A31897" w:rsidP="00A31897">
            <w:pPr>
              <w:pStyle w:val="a4"/>
              <w:widowControl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結構的延伸應用</w:t>
            </w:r>
          </w:p>
          <w:p w:rsidR="00A31897" w:rsidRPr="008C638C" w:rsidRDefault="00A31897" w:rsidP="00A31897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交流與直流發電機比較</w:t>
            </w:r>
          </w:p>
          <w:p w:rsidR="00A31897" w:rsidRPr="008C638C" w:rsidRDefault="00A31897" w:rsidP="00A31897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 xml:space="preserve">科學原理(science): </w:t>
            </w:r>
          </w:p>
          <w:p w:rsidR="00A31897" w:rsidRPr="008C638C" w:rsidRDefault="00A31897" w:rsidP="00F119C4">
            <w:pPr>
              <w:snapToGrid w:val="0"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力學:</w:t>
            </w:r>
            <w:r w:rsidRPr="008C638C">
              <w:rPr>
                <w:rFonts w:ascii="標楷體" w:eastAsia="標楷體" w:hAnsi="標楷體" w:hint="eastAsia"/>
                <w:sz w:val="22"/>
              </w:rPr>
              <w:t xml:space="preserve"> 如</w:t>
            </w: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反作用力、彈力、電磁學：</w:t>
            </w:r>
            <w:proofErr w:type="gramStart"/>
            <w:r w:rsidRPr="008C638C">
              <w:rPr>
                <w:rFonts w:ascii="標楷體" w:eastAsia="標楷體" w:hAnsi="標楷體" w:hint="eastAsia"/>
                <w:sz w:val="22"/>
              </w:rPr>
              <w:t>如磁吸</w:t>
            </w:r>
            <w:proofErr w:type="gramEnd"/>
            <w:r w:rsidRPr="008C638C">
              <w:rPr>
                <w:rFonts w:ascii="標楷體" w:eastAsia="標楷體" w:hAnsi="標楷體"/>
                <w:sz w:val="22"/>
              </w:rPr>
              <w:t>…</w:t>
            </w:r>
            <w:r w:rsidRPr="008C638C">
              <w:rPr>
                <w:rFonts w:ascii="標楷體" w:eastAsia="標楷體" w:hAnsi="標楷體" w:hint="eastAsia"/>
                <w:sz w:val="22"/>
              </w:rPr>
              <w:t>。</w:t>
            </w: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音學:</w:t>
            </w:r>
            <w:r w:rsidRPr="008C638C">
              <w:rPr>
                <w:rFonts w:ascii="標楷體" w:eastAsia="標楷體" w:hAnsi="標楷體"/>
                <w:b/>
                <w:color w:val="000000"/>
                <w:sz w:val="22"/>
              </w:rPr>
              <w:t>E</w:t>
            </w: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tc.</w:t>
            </w:r>
          </w:p>
          <w:p w:rsidR="00A31897" w:rsidRPr="008C638C" w:rsidRDefault="00A31897" w:rsidP="00F119C4">
            <w:pPr>
              <w:snapToGrid w:val="0"/>
              <w:spacing w:line="0" w:lineRule="atLeast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科技應用(technology)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: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 xml:space="preserve"> 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運用手工具、電化，數位工具做加工; 運用電腦、電子材料等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能源科技和運輸科技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做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資訊互通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與控制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…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等等。</w:t>
            </w:r>
          </w:p>
          <w:p w:rsidR="00A31897" w:rsidRPr="008C638C" w:rsidRDefault="00A31897" w:rsidP="00F119C4">
            <w:pPr>
              <w:snapToGrid w:val="0"/>
              <w:spacing w:line="0" w:lineRule="atLeast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 xml:space="preserve">工程應用(engineering): 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功能最佳化、最大化、技術矛盾最小化，機能精緻性、穩定化、持久性，物件間之相互制動的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運作流暢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化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…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等等。</w:t>
            </w:r>
          </w:p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數</w:t>
            </w:r>
            <w:r w:rsidRPr="008C638C">
              <w:rPr>
                <w:rFonts w:ascii="標楷體" w:eastAsia="標楷體" w:hAnsi="標楷體"/>
                <w:b/>
                <w:color w:val="000000"/>
                <w:sz w:val="22"/>
              </w:rPr>
              <w:t>學（</w:t>
            </w: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m</w:t>
            </w:r>
            <w:r w:rsidRPr="008C638C">
              <w:rPr>
                <w:rFonts w:ascii="標楷體" w:eastAsia="標楷體" w:hAnsi="標楷體"/>
                <w:b/>
                <w:color w:val="000000"/>
                <w:sz w:val="22"/>
              </w:rPr>
              <w:t>athematic</w:t>
            </w: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s</w:t>
            </w:r>
            <w:r w:rsidRPr="008C638C">
              <w:rPr>
                <w:rFonts w:ascii="標楷體" w:eastAsia="標楷體" w:hAnsi="標楷體"/>
                <w:b/>
                <w:color w:val="000000"/>
                <w:sz w:val="22"/>
              </w:rPr>
              <w:t>）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: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學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生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必須運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算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公式，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瞭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解比例和對稱，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計算物件運動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力道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及空間與物件共制性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…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等等。</w:t>
            </w:r>
          </w:p>
        </w:tc>
      </w:tr>
    </w:tbl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Pr="00390C24" w:rsidRDefault="00BF5968" w:rsidP="00390C24">
      <w:pPr>
        <w:pStyle w:val="a4"/>
        <w:numPr>
          <w:ilvl w:val="0"/>
          <w:numId w:val="10"/>
        </w:numPr>
        <w:ind w:leftChars="0" w:left="426" w:hanging="426"/>
        <w:rPr>
          <w:rFonts w:ascii="標楷體" w:eastAsia="標楷體" w:hAnsi="標楷體"/>
          <w:szCs w:val="24"/>
        </w:rPr>
      </w:pPr>
      <w:r w:rsidRPr="00390C24">
        <w:rPr>
          <w:rFonts w:ascii="標楷體" w:eastAsia="標楷體" w:hAnsi="標楷體" w:hint="eastAsia"/>
        </w:rPr>
        <w:lastRenderedPageBreak/>
        <w:t>台中家商主辦</w:t>
      </w:r>
      <w:r w:rsidR="00390C24" w:rsidRPr="00390C24">
        <w:rPr>
          <w:rFonts w:ascii="標楷體" w:eastAsia="標楷體" w:hAnsi="標楷體" w:hint="eastAsia"/>
        </w:rPr>
        <w:t>，</w:t>
      </w:r>
      <w:r w:rsidR="00390C24" w:rsidRPr="00390C24">
        <w:rPr>
          <w:rFonts w:ascii="標楷體" w:eastAsia="標楷體" w:hAnsi="標楷體" w:hint="eastAsia"/>
          <w:szCs w:val="24"/>
        </w:rPr>
        <w:t>國立臺灣師範大學 工業教育學系協辦之</w:t>
      </w:r>
    </w:p>
    <w:p w:rsidR="00205393" w:rsidRDefault="00BF5968" w:rsidP="00BF5968">
      <w:pPr>
        <w:rPr>
          <w:rFonts w:ascii="標楷體" w:eastAsia="標楷體" w:hAnsi="標楷體"/>
        </w:rPr>
      </w:pPr>
      <w:proofErr w:type="gramStart"/>
      <w:r w:rsidRPr="00BF5968">
        <w:rPr>
          <w:rFonts w:ascii="標楷體" w:eastAsia="標楷體" w:hAnsi="標楷體" w:hint="eastAsia"/>
        </w:rPr>
        <w:t>108</w:t>
      </w:r>
      <w:proofErr w:type="gramEnd"/>
      <w:r w:rsidRPr="00BF5968">
        <w:rPr>
          <w:rFonts w:ascii="標楷體" w:eastAsia="標楷體" w:hAnsi="標楷體" w:hint="eastAsia"/>
        </w:rPr>
        <w:t>年度教育部國民及學前教育署推動高級中等學校</w:t>
      </w:r>
      <w:r w:rsidR="00390C24">
        <w:rPr>
          <w:rFonts w:ascii="標楷體" w:eastAsia="標楷體" w:hAnsi="標楷體" w:hint="eastAsia"/>
        </w:rPr>
        <w:t>-</w:t>
      </w:r>
      <w:r w:rsidRPr="00BF5968">
        <w:rPr>
          <w:rFonts w:ascii="標楷體" w:eastAsia="標楷體" w:hAnsi="標楷體" w:hint="eastAsia"/>
        </w:rPr>
        <w:t>3D列印普及培育計畫</w:t>
      </w:r>
      <w:r w:rsidR="00A50D72">
        <w:rPr>
          <w:rFonts w:ascii="標楷體" w:eastAsia="標楷體" w:hAnsi="標楷體" w:hint="eastAsia"/>
        </w:rPr>
        <w:t>-</w:t>
      </w:r>
      <w:r w:rsidRPr="00BF5968">
        <w:rPr>
          <w:rFonts w:ascii="標楷體" w:eastAsia="標楷體" w:hAnsi="標楷體" w:hint="eastAsia"/>
        </w:rPr>
        <w:t>數位科技機構實作教師培力工作坊</w:t>
      </w:r>
    </w:p>
    <w:p w:rsidR="00BF5968" w:rsidRDefault="00BF5968" w:rsidP="00390C24">
      <w:pPr>
        <w:pStyle w:val="a4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390C24">
        <w:rPr>
          <w:rFonts w:ascii="標楷體" w:eastAsia="標楷體" w:hAnsi="標楷體" w:hint="eastAsia"/>
        </w:rPr>
        <w:t>時間：2019/06/18-2019/06/20</w:t>
      </w:r>
    </w:p>
    <w:p w:rsidR="00390C24" w:rsidRPr="00390C24" w:rsidRDefault="00390C24" w:rsidP="00390C24">
      <w:pPr>
        <w:pStyle w:val="a4"/>
        <w:numPr>
          <w:ilvl w:val="0"/>
          <w:numId w:val="9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地點：高雄市蓮潭會館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4628"/>
        <w:gridCol w:w="4628"/>
      </w:tblGrid>
      <w:tr w:rsidR="00BF5968" w:rsidTr="00BF5968">
        <w:trPr>
          <w:trHeight w:val="3456"/>
        </w:trPr>
        <w:tc>
          <w:tcPr>
            <w:tcW w:w="4628" w:type="dxa"/>
          </w:tcPr>
          <w:p w:rsidR="00BF5968" w:rsidRDefault="00192BF5" w:rsidP="00BF59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5pt;height:165pt">
                  <v:imagedata r:id="rId17" o:title="Goa_190621_0030"/>
                </v:shape>
              </w:pict>
            </w:r>
          </w:p>
        </w:tc>
        <w:tc>
          <w:tcPr>
            <w:tcW w:w="4628" w:type="dxa"/>
          </w:tcPr>
          <w:p w:rsidR="00BF5968" w:rsidRDefault="00192BF5" w:rsidP="00BF59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20.5pt;height:165pt">
                  <v:imagedata r:id="rId18" o:title="Goa_190621_0029"/>
                </v:shape>
              </w:pict>
            </w:r>
          </w:p>
        </w:tc>
      </w:tr>
      <w:tr w:rsidR="00BF5968" w:rsidTr="00BF5968">
        <w:trPr>
          <w:trHeight w:val="3312"/>
        </w:trPr>
        <w:tc>
          <w:tcPr>
            <w:tcW w:w="4628" w:type="dxa"/>
          </w:tcPr>
          <w:p w:rsidR="00BF5968" w:rsidRDefault="00192BF5" w:rsidP="00BF59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7" type="#_x0000_t75" style="width:220.5pt;height:165pt">
                  <v:imagedata r:id="rId19" o:title="Goa_190621_0023"/>
                </v:shape>
              </w:pict>
            </w:r>
          </w:p>
        </w:tc>
        <w:tc>
          <w:tcPr>
            <w:tcW w:w="4628" w:type="dxa"/>
          </w:tcPr>
          <w:p w:rsidR="00BF5968" w:rsidRDefault="00192BF5" w:rsidP="00BF59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0.5pt;height:165pt">
                  <v:imagedata r:id="rId20" o:title="Goa_190621_0012"/>
                </v:shape>
              </w:pict>
            </w:r>
          </w:p>
        </w:tc>
      </w:tr>
    </w:tbl>
    <w:p w:rsidR="00BF5968" w:rsidRPr="00BF5968" w:rsidRDefault="00BF5968" w:rsidP="00A50D72">
      <w:pPr>
        <w:rPr>
          <w:rFonts w:ascii="標楷體" w:eastAsia="標楷體" w:hAnsi="標楷體"/>
        </w:rPr>
      </w:pPr>
    </w:p>
    <w:sectPr w:rsidR="00BF5968" w:rsidRPr="00BF5968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769" w:rsidRDefault="00647769" w:rsidP="007E4FFE">
      <w:r>
        <w:separator/>
      </w:r>
    </w:p>
  </w:endnote>
  <w:endnote w:type="continuationSeparator" w:id="0">
    <w:p w:rsidR="00647769" w:rsidRDefault="00647769" w:rsidP="007E4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5071888"/>
      <w:docPartObj>
        <w:docPartGallery w:val="Page Numbers (Bottom of Page)"/>
        <w:docPartUnique/>
      </w:docPartObj>
    </w:sdtPr>
    <w:sdtEndPr/>
    <w:sdtContent>
      <w:p w:rsidR="007E4FFE" w:rsidRDefault="007E4F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BF5" w:rsidRPr="00192BF5">
          <w:rPr>
            <w:noProof/>
            <w:lang w:val="zh-TW"/>
          </w:rPr>
          <w:t>4</w:t>
        </w:r>
        <w:r>
          <w:fldChar w:fldCharType="end"/>
        </w:r>
      </w:p>
    </w:sdtContent>
  </w:sdt>
  <w:p w:rsidR="007E4FFE" w:rsidRDefault="007E4FF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769" w:rsidRDefault="00647769" w:rsidP="007E4FFE">
      <w:r>
        <w:separator/>
      </w:r>
    </w:p>
  </w:footnote>
  <w:footnote w:type="continuationSeparator" w:id="0">
    <w:p w:rsidR="00647769" w:rsidRDefault="00647769" w:rsidP="007E4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79EF"/>
    <w:multiLevelType w:val="hybridMultilevel"/>
    <w:tmpl w:val="6BD4104C"/>
    <w:lvl w:ilvl="0" w:tplc="8236C3DE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4E6136"/>
    <w:multiLevelType w:val="hybridMultilevel"/>
    <w:tmpl w:val="711CB39C"/>
    <w:lvl w:ilvl="0" w:tplc="0812D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A83FA3"/>
    <w:multiLevelType w:val="hybridMultilevel"/>
    <w:tmpl w:val="28CC902A"/>
    <w:lvl w:ilvl="0" w:tplc="60948910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494C5E"/>
    <w:multiLevelType w:val="hybridMultilevel"/>
    <w:tmpl w:val="CAF0DB80"/>
    <w:lvl w:ilvl="0" w:tplc="B8947EAE">
      <w:start w:val="1"/>
      <w:numFmt w:val="decimal"/>
      <w:lvlText w:val="%1."/>
      <w:lvlJc w:val="left"/>
      <w:pPr>
        <w:ind w:left="960" w:hanging="48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47B44C6"/>
    <w:multiLevelType w:val="hybridMultilevel"/>
    <w:tmpl w:val="A136247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60948910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A3229D"/>
    <w:multiLevelType w:val="hybridMultilevel"/>
    <w:tmpl w:val="5E346E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86103B9"/>
    <w:multiLevelType w:val="hybridMultilevel"/>
    <w:tmpl w:val="711CB39C"/>
    <w:lvl w:ilvl="0" w:tplc="0812D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4B20AE7"/>
    <w:multiLevelType w:val="hybridMultilevel"/>
    <w:tmpl w:val="BF7C76D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6F92121E"/>
    <w:multiLevelType w:val="hybridMultilevel"/>
    <w:tmpl w:val="7A4E6D3C"/>
    <w:lvl w:ilvl="0" w:tplc="214CAC66">
      <w:start w:val="1"/>
      <w:numFmt w:val="decimal"/>
      <w:lvlText w:val="%1."/>
      <w:lvlJc w:val="left"/>
      <w:pPr>
        <w:ind w:left="480" w:hanging="480"/>
      </w:pPr>
      <w:rPr>
        <w:rFonts w:hint="eastAsia"/>
        <w:b/>
        <w:i w:val="0"/>
        <w:color w:val="00000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C506125"/>
    <w:multiLevelType w:val="hybridMultilevel"/>
    <w:tmpl w:val="6BD4104C"/>
    <w:lvl w:ilvl="0" w:tplc="8236C3DE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97"/>
    <w:rsid w:val="00192BF5"/>
    <w:rsid w:val="00205393"/>
    <w:rsid w:val="00390C24"/>
    <w:rsid w:val="00412B1A"/>
    <w:rsid w:val="004912B1"/>
    <w:rsid w:val="00506CD6"/>
    <w:rsid w:val="00521B80"/>
    <w:rsid w:val="00647769"/>
    <w:rsid w:val="006E2BB8"/>
    <w:rsid w:val="00705B5C"/>
    <w:rsid w:val="007E4FFE"/>
    <w:rsid w:val="00942519"/>
    <w:rsid w:val="00A31897"/>
    <w:rsid w:val="00A50D72"/>
    <w:rsid w:val="00AC5FED"/>
    <w:rsid w:val="00B42161"/>
    <w:rsid w:val="00BF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7423C"/>
  <w15:chartTrackingRefBased/>
  <w15:docId w15:val="{2113BF0C-8562-4E5A-8F72-E5EB98F24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89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31897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A31897"/>
    <w:pPr>
      <w:ind w:leftChars="200" w:left="480"/>
    </w:pPr>
  </w:style>
  <w:style w:type="character" w:customStyle="1" w:styleId="a5">
    <w:name w:val="清單段落 字元"/>
    <w:link w:val="a4"/>
    <w:uiPriority w:val="34"/>
    <w:rsid w:val="00A31897"/>
    <w:rPr>
      <w:rFonts w:ascii="Calibri" w:eastAsia="新細明體" w:hAnsi="Calibri" w:cs="Times New Roman"/>
    </w:rPr>
  </w:style>
  <w:style w:type="paragraph" w:styleId="a6">
    <w:name w:val="header"/>
    <w:basedOn w:val="a"/>
    <w:link w:val="a7"/>
    <w:uiPriority w:val="99"/>
    <w:unhideWhenUsed/>
    <w:rsid w:val="007E4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E4FFE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E4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E4FFE"/>
    <w:rPr>
      <w:rFonts w:ascii="Calibri" w:eastAsia="新細明體" w:hAnsi="Calibri" w:cs="Times New Roman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BF5968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BF5968"/>
  </w:style>
  <w:style w:type="character" w:customStyle="1" w:styleId="ac">
    <w:name w:val="註解文字 字元"/>
    <w:basedOn w:val="a0"/>
    <w:link w:val="ab"/>
    <w:uiPriority w:val="99"/>
    <w:semiHidden/>
    <w:rsid w:val="00BF5968"/>
    <w:rPr>
      <w:rFonts w:ascii="Calibri" w:eastAsia="新細明體" w:hAnsi="Calibri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F5968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BF5968"/>
    <w:rPr>
      <w:rFonts w:ascii="Calibri" w:eastAsia="新細明體" w:hAnsi="Calibri" w:cs="Times New Roman"/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F59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BF5968"/>
    <w:rPr>
      <w:rFonts w:asciiTheme="majorHAnsi" w:eastAsiaTheme="majorEastAsia" w:hAnsiTheme="majorHAnsi" w:cstheme="majorBidi"/>
      <w:sz w:val="18"/>
      <w:szCs w:val="18"/>
    </w:rPr>
  </w:style>
  <w:style w:type="table" w:styleId="af1">
    <w:name w:val="Table Grid"/>
    <w:basedOn w:val="a1"/>
    <w:uiPriority w:val="39"/>
    <w:rsid w:val="00BF5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youtu.be/A0l46cKM7Gw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YZbNt4ccF2I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8</cp:revision>
  <cp:lastPrinted>2019-04-24T06:30:00Z</cp:lastPrinted>
  <dcterms:created xsi:type="dcterms:W3CDTF">2019-06-21T09:29:00Z</dcterms:created>
  <dcterms:modified xsi:type="dcterms:W3CDTF">2019-07-22T02:52:00Z</dcterms:modified>
</cp:coreProperties>
</file>