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33" w:rsidRPr="00727733" w:rsidRDefault="00727733" w:rsidP="00727733">
      <w:pPr>
        <w:snapToGrid w:val="0"/>
        <w:spacing w:line="360" w:lineRule="auto"/>
        <w:jc w:val="center"/>
        <w:rPr>
          <w:rFonts w:ascii="標楷體" w:eastAsia="標楷體" w:hAnsi="標楷體"/>
          <w:b/>
          <w:bCs/>
          <w:color w:val="000000"/>
          <w:sz w:val="36"/>
          <w:szCs w:val="36"/>
        </w:rPr>
      </w:pPr>
      <w:r w:rsidRPr="00727733">
        <w:rPr>
          <w:rFonts w:ascii="標楷體" w:eastAsia="標楷體" w:hAnsi="標楷體" w:hint="eastAsia"/>
          <w:b/>
          <w:bCs/>
          <w:color w:val="000000"/>
          <w:sz w:val="36"/>
          <w:szCs w:val="36"/>
        </w:rPr>
        <w:t>臺</w:t>
      </w:r>
      <w:r w:rsidR="00B41AF2">
        <w:rPr>
          <w:rFonts w:ascii="標楷體" w:eastAsia="標楷體" w:hAnsi="標楷體" w:hint="eastAsia"/>
          <w:b/>
          <w:bCs/>
          <w:color w:val="000000"/>
          <w:sz w:val="36"/>
          <w:szCs w:val="36"/>
        </w:rPr>
        <w:t xml:space="preserve"> </w:t>
      </w:r>
      <w:r w:rsidRPr="00727733">
        <w:rPr>
          <w:rFonts w:ascii="標楷體" w:eastAsia="標楷體" w:hAnsi="標楷體" w:hint="eastAsia"/>
          <w:b/>
          <w:bCs/>
          <w:color w:val="000000"/>
          <w:sz w:val="36"/>
          <w:szCs w:val="36"/>
        </w:rPr>
        <w:t>北</w:t>
      </w:r>
      <w:r w:rsidR="00B41AF2">
        <w:rPr>
          <w:rFonts w:ascii="標楷體" w:eastAsia="標楷體" w:hAnsi="標楷體" w:hint="eastAsia"/>
          <w:b/>
          <w:bCs/>
          <w:color w:val="000000"/>
          <w:sz w:val="36"/>
          <w:szCs w:val="36"/>
        </w:rPr>
        <w:t xml:space="preserve"> </w:t>
      </w:r>
      <w:r w:rsidRPr="00727733">
        <w:rPr>
          <w:rFonts w:ascii="標楷體" w:eastAsia="標楷體" w:hAnsi="標楷體" w:hint="eastAsia"/>
          <w:b/>
          <w:bCs/>
          <w:color w:val="000000"/>
          <w:sz w:val="36"/>
          <w:szCs w:val="36"/>
        </w:rPr>
        <w:t>市</w:t>
      </w:r>
      <w:r w:rsidR="00B41AF2">
        <w:rPr>
          <w:rFonts w:ascii="標楷體" w:eastAsia="標楷體" w:hAnsi="標楷體" w:hint="eastAsia"/>
          <w:b/>
          <w:bCs/>
          <w:color w:val="000000"/>
          <w:sz w:val="36"/>
          <w:szCs w:val="36"/>
        </w:rPr>
        <w:t xml:space="preserve"> </w:t>
      </w:r>
      <w:r w:rsidRPr="00727733">
        <w:rPr>
          <w:rFonts w:ascii="標楷體" w:eastAsia="標楷體" w:hAnsi="標楷體" w:hint="eastAsia"/>
          <w:b/>
          <w:bCs/>
          <w:color w:val="000000"/>
          <w:sz w:val="36"/>
          <w:szCs w:val="36"/>
        </w:rPr>
        <w:t>立</w:t>
      </w:r>
      <w:r w:rsidR="00B41AF2">
        <w:rPr>
          <w:rFonts w:ascii="標楷體" w:eastAsia="標楷體" w:hAnsi="標楷體" w:hint="eastAsia"/>
          <w:b/>
          <w:bCs/>
          <w:color w:val="000000"/>
          <w:sz w:val="36"/>
          <w:szCs w:val="36"/>
        </w:rPr>
        <w:t xml:space="preserve"> </w:t>
      </w:r>
      <w:r w:rsidRPr="00727733">
        <w:rPr>
          <w:rFonts w:ascii="標楷體" w:eastAsia="標楷體" w:hAnsi="標楷體" w:hint="eastAsia"/>
          <w:b/>
          <w:bCs/>
          <w:color w:val="000000"/>
          <w:sz w:val="36"/>
          <w:szCs w:val="36"/>
        </w:rPr>
        <w:t>文</w:t>
      </w:r>
      <w:r w:rsidR="00B41AF2">
        <w:rPr>
          <w:rFonts w:ascii="標楷體" w:eastAsia="標楷體" w:hAnsi="標楷體" w:hint="eastAsia"/>
          <w:b/>
          <w:bCs/>
          <w:color w:val="000000"/>
          <w:sz w:val="36"/>
          <w:szCs w:val="36"/>
        </w:rPr>
        <w:t xml:space="preserve"> </w:t>
      </w:r>
      <w:r w:rsidRPr="00727733">
        <w:rPr>
          <w:rFonts w:ascii="標楷體" w:eastAsia="標楷體" w:hAnsi="標楷體" w:hint="eastAsia"/>
          <w:b/>
          <w:bCs/>
          <w:color w:val="000000"/>
          <w:sz w:val="36"/>
          <w:szCs w:val="36"/>
        </w:rPr>
        <w:t>山</w:t>
      </w:r>
      <w:r w:rsidR="00B41AF2">
        <w:rPr>
          <w:rFonts w:ascii="標楷體" w:eastAsia="標楷體" w:hAnsi="標楷體" w:hint="eastAsia"/>
          <w:b/>
          <w:bCs/>
          <w:color w:val="000000"/>
          <w:sz w:val="36"/>
          <w:szCs w:val="36"/>
        </w:rPr>
        <w:t xml:space="preserve"> </w:t>
      </w:r>
      <w:r w:rsidRPr="00727733">
        <w:rPr>
          <w:rFonts w:ascii="標楷體" w:eastAsia="標楷體" w:hAnsi="標楷體" w:hint="eastAsia"/>
          <w:b/>
          <w:bCs/>
          <w:color w:val="000000"/>
          <w:sz w:val="36"/>
          <w:szCs w:val="36"/>
        </w:rPr>
        <w:t>特</w:t>
      </w:r>
      <w:r w:rsidR="00B41AF2">
        <w:rPr>
          <w:rFonts w:ascii="標楷體" w:eastAsia="標楷體" w:hAnsi="標楷體" w:hint="eastAsia"/>
          <w:b/>
          <w:bCs/>
          <w:color w:val="000000"/>
          <w:sz w:val="36"/>
          <w:szCs w:val="36"/>
        </w:rPr>
        <w:t xml:space="preserve"> </w:t>
      </w:r>
      <w:r w:rsidRPr="00727733">
        <w:rPr>
          <w:rFonts w:ascii="標楷體" w:eastAsia="標楷體" w:hAnsi="標楷體" w:hint="eastAsia"/>
          <w:b/>
          <w:bCs/>
          <w:color w:val="000000"/>
          <w:sz w:val="36"/>
          <w:szCs w:val="36"/>
        </w:rPr>
        <w:t>殊</w:t>
      </w:r>
      <w:r w:rsidR="00B41AF2">
        <w:rPr>
          <w:rFonts w:ascii="標楷體" w:eastAsia="標楷體" w:hAnsi="標楷體" w:hint="eastAsia"/>
          <w:b/>
          <w:bCs/>
          <w:color w:val="000000"/>
          <w:sz w:val="36"/>
          <w:szCs w:val="36"/>
        </w:rPr>
        <w:t xml:space="preserve"> </w:t>
      </w:r>
      <w:r w:rsidRPr="00727733">
        <w:rPr>
          <w:rFonts w:ascii="標楷體" w:eastAsia="標楷體" w:hAnsi="標楷體" w:hint="eastAsia"/>
          <w:b/>
          <w:bCs/>
          <w:color w:val="000000"/>
          <w:sz w:val="36"/>
          <w:szCs w:val="36"/>
        </w:rPr>
        <w:t>教</w:t>
      </w:r>
      <w:r w:rsidR="00B41AF2">
        <w:rPr>
          <w:rFonts w:ascii="標楷體" w:eastAsia="標楷體" w:hAnsi="標楷體" w:hint="eastAsia"/>
          <w:b/>
          <w:bCs/>
          <w:color w:val="000000"/>
          <w:sz w:val="36"/>
          <w:szCs w:val="36"/>
        </w:rPr>
        <w:t xml:space="preserve"> </w:t>
      </w:r>
      <w:r w:rsidRPr="00727733">
        <w:rPr>
          <w:rFonts w:ascii="標楷體" w:eastAsia="標楷體" w:hAnsi="標楷體" w:hint="eastAsia"/>
          <w:b/>
          <w:bCs/>
          <w:color w:val="000000"/>
          <w:sz w:val="36"/>
          <w:szCs w:val="36"/>
        </w:rPr>
        <w:t>育</w:t>
      </w:r>
      <w:r w:rsidR="00B41AF2">
        <w:rPr>
          <w:rFonts w:ascii="標楷體" w:eastAsia="標楷體" w:hAnsi="標楷體" w:hint="eastAsia"/>
          <w:b/>
          <w:bCs/>
          <w:color w:val="000000"/>
          <w:sz w:val="36"/>
          <w:szCs w:val="36"/>
        </w:rPr>
        <w:t xml:space="preserve"> </w:t>
      </w:r>
      <w:r w:rsidR="007A3E7C" w:rsidRPr="00727733">
        <w:rPr>
          <w:rFonts w:ascii="標楷體" w:eastAsia="標楷體" w:hAnsi="標楷體" w:hint="eastAsia"/>
          <w:b/>
          <w:bCs/>
          <w:color w:val="000000"/>
          <w:sz w:val="36"/>
          <w:szCs w:val="36"/>
        </w:rPr>
        <w:t>學</w:t>
      </w:r>
      <w:r w:rsidR="00B41AF2">
        <w:rPr>
          <w:rFonts w:ascii="標楷體" w:eastAsia="標楷體" w:hAnsi="標楷體" w:hint="eastAsia"/>
          <w:b/>
          <w:bCs/>
          <w:color w:val="000000"/>
          <w:sz w:val="36"/>
          <w:szCs w:val="36"/>
        </w:rPr>
        <w:t xml:space="preserve"> </w:t>
      </w:r>
      <w:r w:rsidR="007A3E7C" w:rsidRPr="00727733">
        <w:rPr>
          <w:rFonts w:ascii="標楷體" w:eastAsia="標楷體" w:hAnsi="標楷體" w:hint="eastAsia"/>
          <w:b/>
          <w:bCs/>
          <w:color w:val="000000"/>
          <w:sz w:val="36"/>
          <w:szCs w:val="36"/>
        </w:rPr>
        <w:t>校</w:t>
      </w:r>
    </w:p>
    <w:p w:rsidR="00C56A8C" w:rsidRPr="00B41AF2" w:rsidRDefault="009D3ED3" w:rsidP="00727733">
      <w:pPr>
        <w:snapToGrid w:val="0"/>
        <w:spacing w:line="360" w:lineRule="auto"/>
        <w:jc w:val="center"/>
        <w:rPr>
          <w:rFonts w:ascii="標楷體" w:eastAsia="標楷體" w:hAnsi="標楷體"/>
          <w:b/>
          <w:bCs/>
          <w:color w:val="000000"/>
          <w:sz w:val="36"/>
          <w:szCs w:val="36"/>
        </w:rPr>
      </w:pPr>
      <w:r w:rsidRPr="009D3ED3">
        <w:rPr>
          <w:rFonts w:ascii="標楷體" w:eastAsia="標楷體" w:hAnsi="標楷體"/>
          <w:noProof/>
          <w:sz w:val="18"/>
          <w:szCs w:val="22"/>
        </w:rPr>
        <mc:AlternateContent>
          <mc:Choice Requires="wps">
            <w:drawing>
              <wp:anchor distT="45720" distB="45720" distL="114300" distR="114300" simplePos="0" relativeHeight="251659264" behindDoc="0" locked="0" layoutInCell="1" allowOverlap="1" wp14:anchorId="09F3561F" wp14:editId="573B8F9E">
                <wp:simplePos x="0" y="0"/>
                <wp:positionH relativeFrom="column">
                  <wp:posOffset>4505325</wp:posOffset>
                </wp:positionH>
                <wp:positionV relativeFrom="paragraph">
                  <wp:posOffset>409575</wp:posOffset>
                </wp:positionV>
                <wp:extent cx="156273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404620"/>
                        </a:xfrm>
                        <a:prstGeom prst="rect">
                          <a:avLst/>
                        </a:prstGeom>
                        <a:solidFill>
                          <a:srgbClr val="FFFFFF"/>
                        </a:solidFill>
                        <a:ln w="9525">
                          <a:noFill/>
                          <a:miter lim="800000"/>
                          <a:headEnd/>
                          <a:tailEnd/>
                        </a:ln>
                      </wps:spPr>
                      <wps:txbx>
                        <w:txbxContent>
                          <w:p w:rsidR="009D3ED3" w:rsidRPr="00F91557" w:rsidRDefault="009D3ED3">
                            <w:pPr>
                              <w:rPr>
                                <w:color w:val="FFFFFF" w:themeColor="background1"/>
                                <w:sz w:val="16"/>
                                <w:szCs w:val="16"/>
                              </w:rPr>
                            </w:pPr>
                            <w:r w:rsidRPr="00F91557">
                              <w:rPr>
                                <w:color w:val="FFFFFF" w:themeColor="background1"/>
                                <w:sz w:val="16"/>
                                <w:szCs w:val="16"/>
                              </w:rPr>
                              <w:t>106</w:t>
                            </w:r>
                            <w:r w:rsidRPr="00F91557">
                              <w:rPr>
                                <w:color w:val="FFFFFF" w:themeColor="background1"/>
                                <w:sz w:val="16"/>
                                <w:szCs w:val="16"/>
                              </w:rPr>
                              <w:t>年</w:t>
                            </w:r>
                            <w:r w:rsidRPr="00F91557">
                              <w:rPr>
                                <w:color w:val="FFFFFF" w:themeColor="background1"/>
                                <w:sz w:val="16"/>
                                <w:szCs w:val="16"/>
                              </w:rPr>
                              <w:t>8</w:t>
                            </w:r>
                            <w:r w:rsidRPr="00F91557">
                              <w:rPr>
                                <w:color w:val="FFFFFF" w:themeColor="background1"/>
                                <w:sz w:val="16"/>
                                <w:szCs w:val="16"/>
                              </w:rPr>
                              <w:t>月</w:t>
                            </w:r>
                            <w:r w:rsidRPr="00F91557">
                              <w:rPr>
                                <w:color w:val="FFFFFF" w:themeColor="background1"/>
                                <w:sz w:val="16"/>
                                <w:szCs w:val="16"/>
                              </w:rPr>
                              <w:t>30</w:t>
                            </w:r>
                            <w:r w:rsidRPr="00F91557">
                              <w:rPr>
                                <w:color w:val="FFFFFF" w:themeColor="background1"/>
                                <w:sz w:val="16"/>
                                <w:szCs w:val="16"/>
                              </w:rPr>
                              <w:t>日校務會議通過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3561F" id="_x0000_t202" coordsize="21600,21600" o:spt="202" path="m,l,21600r21600,l21600,xe">
                <v:stroke joinstyle="miter"/>
                <v:path gradientshapeok="t" o:connecttype="rect"/>
              </v:shapetype>
              <v:shape id="文字方塊 2" o:spid="_x0000_s1026" type="#_x0000_t202" style="position:absolute;left:0;text-align:left;margin-left:354.75pt;margin-top:32.25pt;width:123.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" stroked="f">
                <v:textbox style="mso-fit-shape-to-text:t">
                  <w:txbxContent>
                    <w:p w:rsidR="009D3ED3" w:rsidRPr="00F91557" w:rsidRDefault="009D3ED3">
                      <w:pPr>
                        <w:rPr>
                          <w:color w:val="FFFFFF" w:themeColor="background1"/>
                          <w:sz w:val="16"/>
                          <w:szCs w:val="16"/>
                        </w:rPr>
                      </w:pPr>
                      <w:r w:rsidRPr="00F91557">
                        <w:rPr>
                          <w:color w:val="FFFFFF" w:themeColor="background1"/>
                          <w:sz w:val="16"/>
                          <w:szCs w:val="16"/>
                        </w:rPr>
                        <w:t>106</w:t>
                      </w:r>
                      <w:r w:rsidRPr="00F91557">
                        <w:rPr>
                          <w:color w:val="FFFFFF" w:themeColor="background1"/>
                          <w:sz w:val="16"/>
                          <w:szCs w:val="16"/>
                        </w:rPr>
                        <w:t>年</w:t>
                      </w:r>
                      <w:r w:rsidRPr="00F91557">
                        <w:rPr>
                          <w:color w:val="FFFFFF" w:themeColor="background1"/>
                          <w:sz w:val="16"/>
                          <w:szCs w:val="16"/>
                        </w:rPr>
                        <w:t>8</w:t>
                      </w:r>
                      <w:r w:rsidRPr="00F91557">
                        <w:rPr>
                          <w:color w:val="FFFFFF" w:themeColor="background1"/>
                          <w:sz w:val="16"/>
                          <w:szCs w:val="16"/>
                        </w:rPr>
                        <w:t>月</w:t>
                      </w:r>
                      <w:r w:rsidRPr="00F91557">
                        <w:rPr>
                          <w:color w:val="FFFFFF" w:themeColor="background1"/>
                          <w:sz w:val="16"/>
                          <w:szCs w:val="16"/>
                        </w:rPr>
                        <w:t>30</w:t>
                      </w:r>
                      <w:r w:rsidRPr="00F91557">
                        <w:rPr>
                          <w:color w:val="FFFFFF" w:themeColor="background1"/>
                          <w:sz w:val="16"/>
                          <w:szCs w:val="16"/>
                        </w:rPr>
                        <w:t>日校務會議通過</w:t>
                      </w:r>
                    </w:p>
                  </w:txbxContent>
                </v:textbox>
                <w10:wrap type="square"/>
              </v:shape>
            </w:pict>
          </mc:Fallback>
        </mc:AlternateContent>
      </w:r>
      <w:r w:rsidR="007A3E7C" w:rsidRPr="00B41AF2">
        <w:rPr>
          <w:rFonts w:ascii="標楷體" w:eastAsia="標楷體" w:hAnsi="標楷體" w:hint="eastAsia"/>
          <w:b/>
          <w:bCs/>
          <w:color w:val="000000"/>
          <w:sz w:val="36"/>
          <w:szCs w:val="36"/>
        </w:rPr>
        <w:t>三</w:t>
      </w:r>
      <w:r w:rsidR="00727733" w:rsidRPr="00B41AF2">
        <w:rPr>
          <w:rFonts w:ascii="標楷體" w:eastAsia="標楷體" w:hAnsi="標楷體" w:hint="eastAsia"/>
          <w:b/>
          <w:bCs/>
          <w:color w:val="000000"/>
          <w:sz w:val="36"/>
          <w:szCs w:val="36"/>
        </w:rPr>
        <w:t xml:space="preserve"> </w:t>
      </w:r>
      <w:r w:rsidR="007A3E7C" w:rsidRPr="00B41AF2">
        <w:rPr>
          <w:rFonts w:ascii="標楷體" w:eastAsia="標楷體" w:hAnsi="標楷體" w:hint="eastAsia"/>
          <w:b/>
          <w:bCs/>
          <w:color w:val="000000"/>
          <w:sz w:val="36"/>
          <w:szCs w:val="36"/>
        </w:rPr>
        <w:t>級</w:t>
      </w:r>
      <w:r w:rsidR="00727733" w:rsidRPr="00B41AF2">
        <w:rPr>
          <w:rFonts w:ascii="標楷體" w:eastAsia="標楷體" w:hAnsi="標楷體" w:hint="eastAsia"/>
          <w:b/>
          <w:bCs/>
          <w:color w:val="000000"/>
          <w:sz w:val="36"/>
          <w:szCs w:val="36"/>
        </w:rPr>
        <w:t xml:space="preserve"> </w:t>
      </w:r>
      <w:r w:rsidR="007A3E7C" w:rsidRPr="00B41AF2">
        <w:rPr>
          <w:rFonts w:ascii="標楷體" w:eastAsia="標楷體" w:hAnsi="標楷體" w:hint="eastAsia"/>
          <w:b/>
          <w:bCs/>
          <w:color w:val="000000"/>
          <w:sz w:val="36"/>
          <w:szCs w:val="36"/>
        </w:rPr>
        <w:t>輔</w:t>
      </w:r>
      <w:r w:rsidR="00727733" w:rsidRPr="00B41AF2">
        <w:rPr>
          <w:rFonts w:ascii="標楷體" w:eastAsia="標楷體" w:hAnsi="標楷體" w:hint="eastAsia"/>
          <w:b/>
          <w:bCs/>
          <w:color w:val="000000"/>
          <w:sz w:val="36"/>
          <w:szCs w:val="36"/>
        </w:rPr>
        <w:t xml:space="preserve"> </w:t>
      </w:r>
      <w:r w:rsidR="007A3E7C" w:rsidRPr="00B41AF2">
        <w:rPr>
          <w:rFonts w:ascii="標楷體" w:eastAsia="標楷體" w:hAnsi="標楷體" w:hint="eastAsia"/>
          <w:b/>
          <w:bCs/>
          <w:color w:val="000000"/>
          <w:sz w:val="36"/>
          <w:szCs w:val="36"/>
        </w:rPr>
        <w:t>導</w:t>
      </w:r>
      <w:r w:rsidR="00727733" w:rsidRPr="00B41AF2">
        <w:rPr>
          <w:rFonts w:ascii="標楷體" w:eastAsia="標楷體" w:hAnsi="標楷體" w:hint="eastAsia"/>
          <w:b/>
          <w:bCs/>
          <w:color w:val="000000"/>
          <w:sz w:val="36"/>
          <w:szCs w:val="36"/>
        </w:rPr>
        <w:t xml:space="preserve"> </w:t>
      </w:r>
      <w:r w:rsidR="004F008C" w:rsidRPr="00B41AF2">
        <w:rPr>
          <w:rFonts w:ascii="標楷體" w:eastAsia="標楷體" w:hAnsi="標楷體" w:hint="eastAsia"/>
          <w:b/>
          <w:bCs/>
          <w:color w:val="000000"/>
          <w:sz w:val="36"/>
          <w:szCs w:val="36"/>
        </w:rPr>
        <w:t>預</w:t>
      </w:r>
      <w:r w:rsidR="00727733" w:rsidRPr="00B41AF2">
        <w:rPr>
          <w:rFonts w:ascii="標楷體" w:eastAsia="標楷體" w:hAnsi="標楷體" w:hint="eastAsia"/>
          <w:b/>
          <w:bCs/>
          <w:color w:val="000000"/>
          <w:sz w:val="36"/>
          <w:szCs w:val="36"/>
        </w:rPr>
        <w:t xml:space="preserve"> </w:t>
      </w:r>
      <w:r w:rsidR="004F008C" w:rsidRPr="00B41AF2">
        <w:rPr>
          <w:rFonts w:ascii="標楷體" w:eastAsia="標楷體" w:hAnsi="標楷體" w:hint="eastAsia"/>
          <w:b/>
          <w:bCs/>
          <w:color w:val="000000"/>
          <w:sz w:val="36"/>
          <w:szCs w:val="36"/>
        </w:rPr>
        <w:t>防</w:t>
      </w:r>
      <w:r w:rsidR="00727733" w:rsidRPr="00B41AF2">
        <w:rPr>
          <w:rFonts w:ascii="標楷體" w:eastAsia="標楷體" w:hAnsi="標楷體" w:hint="eastAsia"/>
          <w:b/>
          <w:bCs/>
          <w:color w:val="000000"/>
          <w:sz w:val="36"/>
          <w:szCs w:val="36"/>
        </w:rPr>
        <w:t xml:space="preserve"> </w:t>
      </w:r>
      <w:r w:rsidR="004F008C" w:rsidRPr="00B41AF2">
        <w:rPr>
          <w:rFonts w:ascii="標楷體" w:eastAsia="標楷體" w:hAnsi="標楷體" w:hint="eastAsia"/>
          <w:b/>
          <w:bCs/>
          <w:color w:val="000000"/>
          <w:sz w:val="36"/>
          <w:szCs w:val="36"/>
        </w:rPr>
        <w:t>模</w:t>
      </w:r>
      <w:r w:rsidR="00727733" w:rsidRPr="00B41AF2">
        <w:rPr>
          <w:rFonts w:ascii="標楷體" w:eastAsia="標楷體" w:hAnsi="標楷體" w:hint="eastAsia"/>
          <w:b/>
          <w:bCs/>
          <w:color w:val="000000"/>
          <w:sz w:val="36"/>
          <w:szCs w:val="36"/>
        </w:rPr>
        <w:t xml:space="preserve"> </w:t>
      </w:r>
      <w:r w:rsidR="004F008C" w:rsidRPr="00B41AF2">
        <w:rPr>
          <w:rFonts w:ascii="標楷體" w:eastAsia="標楷體" w:hAnsi="標楷體" w:hint="eastAsia"/>
          <w:b/>
          <w:bCs/>
          <w:color w:val="000000"/>
          <w:sz w:val="36"/>
          <w:szCs w:val="36"/>
        </w:rPr>
        <w:t>式</w:t>
      </w:r>
      <w:r w:rsidR="00727733" w:rsidRPr="00B41AF2">
        <w:rPr>
          <w:rFonts w:ascii="標楷體" w:eastAsia="標楷體" w:hAnsi="標楷體" w:hint="eastAsia"/>
          <w:color w:val="000000"/>
          <w:sz w:val="36"/>
          <w:szCs w:val="36"/>
        </w:rPr>
        <w:t xml:space="preserve">                       </w:t>
      </w:r>
    </w:p>
    <w:p w:rsidR="00980A54" w:rsidRPr="00B90E3A" w:rsidRDefault="00980A54" w:rsidP="00980A54">
      <w:pPr>
        <w:spacing w:line="240" w:lineRule="exact"/>
        <w:ind w:right="900"/>
        <w:jc w:val="right"/>
        <w:rPr>
          <w:rFonts w:ascii="標楷體" w:eastAsia="標楷體" w:hAnsi="標楷體"/>
          <w:sz w:val="18"/>
          <w:szCs w:val="22"/>
        </w:rPr>
      </w:pPr>
    </w:p>
    <w:p w:rsidR="007A3E7C" w:rsidRDefault="001A5784" w:rsidP="00B41AF2">
      <w:pPr>
        <w:pStyle w:val="a3"/>
        <w:numPr>
          <w:ilvl w:val="0"/>
          <w:numId w:val="2"/>
        </w:numPr>
        <w:snapToGrid w:val="0"/>
        <w:spacing w:line="360" w:lineRule="auto"/>
        <w:ind w:leftChars="0" w:rightChars="50" w:right="120"/>
        <w:rPr>
          <w:rFonts w:ascii="標楷體" w:eastAsia="標楷體" w:hAnsi="標楷體"/>
          <w:b/>
        </w:rPr>
      </w:pPr>
      <w:r>
        <w:rPr>
          <w:rFonts w:ascii="標楷體" w:eastAsia="標楷體" w:hAnsi="標楷體" w:hint="eastAsia"/>
          <w:b/>
        </w:rPr>
        <w:t>依</w:t>
      </w:r>
      <w:r w:rsidR="00B56380">
        <w:rPr>
          <w:rFonts w:ascii="標楷體" w:eastAsia="標楷體" w:hAnsi="標楷體" w:hint="eastAsia"/>
          <w:b/>
        </w:rPr>
        <w:t xml:space="preserve">    </w:t>
      </w:r>
      <w:r>
        <w:rPr>
          <w:rFonts w:ascii="標楷體" w:eastAsia="標楷體" w:hAnsi="標楷體" w:hint="eastAsia"/>
          <w:b/>
        </w:rPr>
        <w:t>據：</w:t>
      </w:r>
    </w:p>
    <w:p w:rsidR="00F95025" w:rsidRPr="00F95025" w:rsidRDefault="00F95025" w:rsidP="00B41AF2">
      <w:pPr>
        <w:pStyle w:val="a3"/>
        <w:snapToGrid w:val="0"/>
        <w:spacing w:line="360" w:lineRule="auto"/>
        <w:ind w:leftChars="0" w:left="386" w:rightChars="50" w:right="120"/>
        <w:rPr>
          <w:rFonts w:ascii="標楷體" w:eastAsia="標楷體" w:hAnsi="標楷體"/>
        </w:rPr>
      </w:pPr>
      <w:r w:rsidRPr="00F95025">
        <w:rPr>
          <w:rFonts w:ascii="標楷體" w:eastAsia="標楷體" w:hAnsi="標楷體"/>
        </w:rPr>
        <w:t xml:space="preserve">一、教育部友善校園學生事務與輔導工作計畫。 </w:t>
      </w:r>
      <w:bookmarkStart w:id="0" w:name="_GoBack"/>
      <w:bookmarkEnd w:id="0"/>
    </w:p>
    <w:p w:rsidR="00727733" w:rsidRPr="00F95025" w:rsidRDefault="00F95025" w:rsidP="00B41AF2">
      <w:pPr>
        <w:pStyle w:val="a3"/>
        <w:snapToGrid w:val="0"/>
        <w:spacing w:line="360" w:lineRule="auto"/>
        <w:ind w:leftChars="0" w:left="386" w:rightChars="50" w:right="120"/>
        <w:rPr>
          <w:rFonts w:ascii="標楷體" w:eastAsia="標楷體" w:hAnsi="標楷體"/>
          <w:b/>
        </w:rPr>
      </w:pPr>
      <w:r w:rsidRPr="00F95025">
        <w:rPr>
          <w:rFonts w:ascii="標楷體" w:eastAsia="標楷體" w:hAnsi="標楷體"/>
        </w:rPr>
        <w:t>二、臺北市友善校園學生事務與輔導工作總計畫。</w:t>
      </w:r>
    </w:p>
    <w:p w:rsidR="00F95025" w:rsidRDefault="007A3E7C" w:rsidP="00B41AF2">
      <w:pPr>
        <w:numPr>
          <w:ilvl w:val="0"/>
          <w:numId w:val="1"/>
        </w:numPr>
        <w:snapToGrid w:val="0"/>
        <w:spacing w:line="360" w:lineRule="auto"/>
        <w:ind w:rightChars="50" w:right="120"/>
        <w:rPr>
          <w:rFonts w:ascii="標楷體" w:eastAsia="標楷體" w:hAnsi="標楷體"/>
        </w:rPr>
      </w:pPr>
      <w:r w:rsidRPr="00F13386">
        <w:rPr>
          <w:rFonts w:ascii="標楷體" w:eastAsia="標楷體" w:hAnsi="標楷體" w:hint="eastAsia"/>
          <w:b/>
        </w:rPr>
        <w:t>實施目的</w:t>
      </w:r>
      <w:r w:rsidR="001A5784">
        <w:rPr>
          <w:rFonts w:ascii="標楷體" w:eastAsia="標楷體" w:hAnsi="標楷體" w:hint="eastAsia"/>
        </w:rPr>
        <w:t>：</w:t>
      </w:r>
    </w:p>
    <w:p w:rsidR="00F95025" w:rsidRPr="00F95025" w:rsidRDefault="00C97D1D" w:rsidP="00B41AF2">
      <w:pPr>
        <w:snapToGrid w:val="0"/>
        <w:spacing w:line="360" w:lineRule="auto"/>
        <w:ind w:left="391" w:rightChars="50" w:right="120"/>
        <w:rPr>
          <w:rFonts w:ascii="標楷體" w:eastAsia="標楷體" w:hAnsi="標楷體"/>
        </w:rPr>
      </w:pPr>
      <w:r>
        <w:rPr>
          <w:rFonts w:ascii="標楷體" w:eastAsia="標楷體" w:hAnsi="標楷體"/>
        </w:rPr>
        <w:t>一</w:t>
      </w:r>
      <w:r w:rsidR="009A71E0">
        <w:rPr>
          <w:rFonts w:ascii="標楷體" w:eastAsia="標楷體" w:hAnsi="標楷體" w:hint="eastAsia"/>
        </w:rPr>
        <w:t>、</w:t>
      </w:r>
      <w:r w:rsidR="00F95025" w:rsidRPr="00F95025">
        <w:rPr>
          <w:rFonts w:ascii="標楷體" w:eastAsia="標楷體" w:hAnsi="標楷體" w:hint="eastAsia"/>
        </w:rPr>
        <w:t>有效結合學校資源並建構學校輔導網絡，</w:t>
      </w:r>
      <w:r w:rsidR="00F95025" w:rsidRPr="00F95025">
        <w:rPr>
          <w:rFonts w:ascii="標楷體" w:eastAsia="標楷體" w:hAnsi="標楷體"/>
        </w:rPr>
        <w:t>為學生統整規劃更為周延的輔導機制。</w:t>
      </w:r>
    </w:p>
    <w:p w:rsidR="00F95025" w:rsidRDefault="009A71E0" w:rsidP="00B41AF2">
      <w:pPr>
        <w:snapToGrid w:val="0"/>
        <w:spacing w:line="360" w:lineRule="auto"/>
        <w:ind w:left="391" w:rightChars="50" w:right="120"/>
        <w:rPr>
          <w:rFonts w:ascii="標楷體" w:eastAsia="標楷體" w:hAnsi="標楷體"/>
        </w:rPr>
      </w:pPr>
      <w:r>
        <w:rPr>
          <w:rFonts w:ascii="標楷體" w:eastAsia="標楷體" w:hAnsi="標楷體" w:hint="eastAsia"/>
        </w:rPr>
        <w:t>二</w:t>
      </w:r>
      <w:r w:rsidR="00F95025" w:rsidRPr="00F95025">
        <w:rPr>
          <w:rFonts w:ascii="標楷體" w:eastAsia="標楷體" w:hAnsi="標楷體"/>
        </w:rPr>
        <w:t>、落實學校輔導工作三級輔導預防之機制。</w:t>
      </w:r>
    </w:p>
    <w:p w:rsidR="00F95025" w:rsidRDefault="00F95025" w:rsidP="00F95025">
      <w:pPr>
        <w:snapToGrid w:val="0"/>
        <w:spacing w:line="280" w:lineRule="exact"/>
        <w:ind w:left="390" w:rightChars="50" w:right="120"/>
        <w:rPr>
          <w:rFonts w:ascii="標楷體" w:eastAsia="標楷體" w:hAnsi="標楷體"/>
        </w:rPr>
      </w:pPr>
    </w:p>
    <w:p w:rsidR="001A5784" w:rsidRPr="008B1F29" w:rsidRDefault="004E0795" w:rsidP="00C56A8C">
      <w:pPr>
        <w:numPr>
          <w:ilvl w:val="0"/>
          <w:numId w:val="1"/>
        </w:numPr>
        <w:snapToGrid w:val="0"/>
        <w:spacing w:line="280" w:lineRule="exact"/>
        <w:ind w:rightChars="50" w:right="120"/>
        <w:rPr>
          <w:rFonts w:ascii="標楷體" w:eastAsia="標楷體" w:hAnsi="標楷體"/>
        </w:rPr>
      </w:pPr>
      <w:r>
        <w:rPr>
          <w:rFonts w:ascii="標楷體" w:eastAsia="標楷體" w:hAnsi="標楷體" w:hint="eastAsia"/>
          <w:b/>
        </w:rPr>
        <w:t>三級輔導工作</w:t>
      </w:r>
      <w:r w:rsidR="00101D84">
        <w:rPr>
          <w:rFonts w:ascii="標楷體" w:eastAsia="標楷體" w:hAnsi="標楷體" w:hint="eastAsia"/>
          <w:b/>
        </w:rPr>
        <w:t>內容</w:t>
      </w:r>
      <w:r w:rsidR="001A5784">
        <w:rPr>
          <w:rFonts w:ascii="標楷體" w:eastAsia="標楷體" w:hAnsi="標楷體" w:hint="eastAsia"/>
          <w:b/>
        </w:rPr>
        <w:t>:</w:t>
      </w:r>
    </w:p>
    <w:p w:rsidR="008B1F29" w:rsidRPr="001A5784" w:rsidRDefault="008B1F29" w:rsidP="008B1F29">
      <w:pPr>
        <w:snapToGrid w:val="0"/>
        <w:spacing w:line="280" w:lineRule="exact"/>
        <w:ind w:left="390" w:rightChars="50" w:right="120"/>
        <w:rPr>
          <w:rFonts w:ascii="標楷體" w:eastAsia="標楷體" w:hAnsi="標楷體"/>
        </w:rPr>
      </w:pPr>
    </w:p>
    <w:tbl>
      <w:tblPr>
        <w:tblStyle w:val="a4"/>
        <w:tblW w:w="0" w:type="auto"/>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6"/>
        <w:gridCol w:w="9295"/>
      </w:tblGrid>
      <w:tr w:rsidR="001A5784" w:rsidTr="004D0A9F">
        <w:tc>
          <w:tcPr>
            <w:tcW w:w="576" w:type="dxa"/>
            <w:shd w:val="clear" w:color="auto" w:fill="EEECE1" w:themeFill="background2"/>
            <w:vAlign w:val="center"/>
          </w:tcPr>
          <w:p w:rsidR="001A5784" w:rsidRDefault="001A5784" w:rsidP="001A5784">
            <w:pPr>
              <w:snapToGrid w:val="0"/>
              <w:ind w:rightChars="50" w:right="120"/>
              <w:rPr>
                <w:rFonts w:ascii="標楷體" w:eastAsia="標楷體" w:hAnsi="標楷體"/>
              </w:rPr>
            </w:pPr>
            <w:r>
              <w:rPr>
                <w:rFonts w:ascii="標楷體" w:eastAsia="標楷體" w:hAnsi="標楷體" w:hint="eastAsia"/>
              </w:rPr>
              <w:t>層</w:t>
            </w:r>
            <w:r w:rsidR="00B41AF2">
              <w:rPr>
                <w:rFonts w:ascii="標楷體" w:eastAsia="標楷體" w:hAnsi="標楷體" w:hint="eastAsia"/>
              </w:rPr>
              <w:t>級</w:t>
            </w:r>
          </w:p>
        </w:tc>
        <w:tc>
          <w:tcPr>
            <w:tcW w:w="9946" w:type="dxa"/>
            <w:shd w:val="clear" w:color="auto" w:fill="EEECE1" w:themeFill="background2"/>
            <w:vAlign w:val="center"/>
          </w:tcPr>
          <w:p w:rsidR="001A5784" w:rsidRDefault="001A5784" w:rsidP="001A5784">
            <w:pPr>
              <w:snapToGrid w:val="0"/>
              <w:ind w:rightChars="50" w:right="120"/>
              <w:jc w:val="center"/>
              <w:rPr>
                <w:rFonts w:ascii="標楷體" w:eastAsia="標楷體" w:hAnsi="標楷體"/>
              </w:rPr>
            </w:pPr>
            <w:r>
              <w:rPr>
                <w:rFonts w:ascii="標楷體" w:eastAsia="標楷體" w:hAnsi="標楷體" w:hint="eastAsia"/>
              </w:rPr>
              <w:t>輔導工作內容</w:t>
            </w:r>
          </w:p>
        </w:tc>
      </w:tr>
      <w:tr w:rsidR="001A5784" w:rsidTr="004D0A9F">
        <w:tc>
          <w:tcPr>
            <w:tcW w:w="576" w:type="dxa"/>
          </w:tcPr>
          <w:p w:rsidR="001A5784" w:rsidRDefault="001A5784" w:rsidP="002107F8">
            <w:pPr>
              <w:snapToGrid w:val="0"/>
              <w:ind w:rightChars="50" w:right="120"/>
              <w:jc w:val="center"/>
              <w:rPr>
                <w:rFonts w:ascii="標楷體" w:eastAsia="標楷體" w:hAnsi="標楷體"/>
              </w:rPr>
            </w:pPr>
            <w:r>
              <w:rPr>
                <w:rFonts w:ascii="標楷體" w:eastAsia="標楷體" w:hAnsi="標楷體" w:hint="eastAsia"/>
              </w:rPr>
              <w:t>初級輔導</w:t>
            </w:r>
          </w:p>
        </w:tc>
        <w:tc>
          <w:tcPr>
            <w:tcW w:w="9946" w:type="dxa"/>
          </w:tcPr>
          <w:p w:rsidR="001A5784" w:rsidRPr="00C00F5D" w:rsidRDefault="001A5784" w:rsidP="00C00F5D">
            <w:pPr>
              <w:pStyle w:val="TableParagraph"/>
              <w:spacing w:line="320" w:lineRule="exact"/>
              <w:ind w:left="57"/>
              <w:rPr>
                <w:rFonts w:ascii="標楷體" w:eastAsia="標楷體" w:hAnsi="標楷體" w:cs="新細明體"/>
                <w:sz w:val="24"/>
                <w:szCs w:val="24"/>
                <w:bdr w:val="single" w:sz="4" w:space="0" w:color="auto"/>
                <w:lang w:eastAsia="zh-TW"/>
              </w:rPr>
            </w:pPr>
            <w:r w:rsidRPr="00C00F5D">
              <w:rPr>
                <w:rFonts w:ascii="標楷體" w:eastAsia="標楷體" w:hAnsi="標楷體" w:cs="新細明體" w:hint="eastAsia"/>
                <w:sz w:val="24"/>
                <w:szCs w:val="24"/>
                <w:bdr w:val="single" w:sz="4" w:space="0" w:color="auto"/>
                <w:lang w:eastAsia="zh-TW"/>
              </w:rPr>
              <w:t>導師</w:t>
            </w:r>
          </w:p>
          <w:p w:rsidR="001A5784" w:rsidRPr="002515D7" w:rsidRDefault="001A5784" w:rsidP="004C6389">
            <w:pPr>
              <w:pStyle w:val="TableParagraph"/>
              <w:numPr>
                <w:ilvl w:val="0"/>
                <w:numId w:val="6"/>
              </w:numPr>
              <w:spacing w:before="46" w:line="280" w:lineRule="exact"/>
              <w:rPr>
                <w:rFonts w:ascii="標楷體" w:eastAsia="標楷體" w:hAnsi="標楷體" w:cs="新細明體"/>
                <w:sz w:val="24"/>
                <w:szCs w:val="24"/>
                <w:lang w:eastAsia="zh-TW"/>
              </w:rPr>
            </w:pPr>
            <w:r w:rsidRPr="002515D7">
              <w:rPr>
                <w:rFonts w:ascii="標楷體" w:eastAsia="標楷體" w:hAnsi="標楷體" w:cs="新細明體" w:hint="eastAsia"/>
                <w:sz w:val="24"/>
                <w:szCs w:val="24"/>
                <w:lang w:eastAsia="zh-TW"/>
              </w:rPr>
              <w:t>每月觀察及記錄學生</w:t>
            </w:r>
            <w:r w:rsidRPr="002515D7">
              <w:rPr>
                <w:rFonts w:ascii="標楷體" w:eastAsia="標楷體" w:hAnsi="標楷體" w:cs="新細明體"/>
                <w:sz w:val="24"/>
                <w:szCs w:val="24"/>
                <w:lang w:eastAsia="zh-TW"/>
              </w:rPr>
              <w:t>行為</w:t>
            </w:r>
            <w:r w:rsidR="00C97D1D">
              <w:rPr>
                <w:rFonts w:ascii="標楷體" w:eastAsia="標楷體" w:hAnsi="標楷體" w:cs="新細明體" w:hint="eastAsia"/>
                <w:sz w:val="24"/>
                <w:szCs w:val="24"/>
                <w:lang w:eastAsia="zh-TW"/>
              </w:rPr>
              <w:t>於</w:t>
            </w:r>
            <w:r w:rsidR="003E662C">
              <w:rPr>
                <w:rFonts w:ascii="標楷體" w:eastAsia="標楷體" w:hAnsi="標楷體" w:cs="新細明體" w:hint="eastAsia"/>
                <w:sz w:val="24"/>
                <w:szCs w:val="24"/>
                <w:lang w:eastAsia="zh-TW"/>
              </w:rPr>
              <w:t>認輔</w:t>
            </w:r>
            <w:r w:rsidRPr="002515D7">
              <w:rPr>
                <w:rFonts w:ascii="標楷體" w:eastAsia="標楷體" w:hAnsi="標楷體" w:cs="新細明體" w:hint="eastAsia"/>
                <w:sz w:val="24"/>
                <w:szCs w:val="24"/>
                <w:lang w:eastAsia="zh-TW"/>
              </w:rPr>
              <w:t>記錄表</w:t>
            </w:r>
            <w:r w:rsidRPr="002515D7">
              <w:rPr>
                <w:rFonts w:ascii="標楷體" w:eastAsia="標楷體" w:hAnsi="標楷體" w:cs="新細明體"/>
                <w:sz w:val="24"/>
                <w:szCs w:val="24"/>
                <w:lang w:eastAsia="zh-TW"/>
              </w:rPr>
              <w:t>。</w:t>
            </w:r>
          </w:p>
          <w:p w:rsidR="001A5784" w:rsidRPr="002515D7" w:rsidRDefault="001A5784" w:rsidP="004C6389">
            <w:pPr>
              <w:pStyle w:val="TableParagraph"/>
              <w:numPr>
                <w:ilvl w:val="0"/>
                <w:numId w:val="6"/>
              </w:numPr>
              <w:spacing w:before="46" w:line="280" w:lineRule="exact"/>
              <w:rPr>
                <w:rFonts w:ascii="標楷體" w:eastAsia="標楷體" w:hAnsi="標楷體" w:cs="新細明體"/>
                <w:sz w:val="24"/>
                <w:szCs w:val="24"/>
                <w:lang w:eastAsia="zh-TW"/>
              </w:rPr>
            </w:pPr>
            <w:r w:rsidRPr="002515D7">
              <w:rPr>
                <w:rFonts w:ascii="標楷體" w:eastAsia="標楷體" w:hAnsi="標楷體" w:cs="新細明體"/>
                <w:sz w:val="24"/>
                <w:szCs w:val="24"/>
                <w:lang w:eastAsia="zh-TW"/>
              </w:rPr>
              <w:t>辨識學生困擾並配合校內轉介事務、填報資料(校內轉介→二級輔導)</w:t>
            </w:r>
            <w:r w:rsidRPr="002515D7">
              <w:rPr>
                <w:rFonts w:ascii="標楷體" w:eastAsia="標楷體" w:hAnsi="標楷體" w:cs="新細明體" w:hint="eastAsia"/>
                <w:sz w:val="24"/>
                <w:szCs w:val="24"/>
                <w:lang w:eastAsia="zh-TW"/>
              </w:rPr>
              <w:t>。</w:t>
            </w:r>
          </w:p>
          <w:p w:rsidR="001A5784" w:rsidRDefault="001A5784" w:rsidP="004C6389">
            <w:pPr>
              <w:pStyle w:val="TableParagraph"/>
              <w:numPr>
                <w:ilvl w:val="0"/>
                <w:numId w:val="6"/>
              </w:numPr>
              <w:spacing w:before="10" w:line="280" w:lineRule="exact"/>
              <w:rPr>
                <w:rFonts w:ascii="標楷體" w:eastAsia="標楷體" w:hAnsi="標楷體" w:cs="新細明體"/>
                <w:sz w:val="24"/>
                <w:szCs w:val="24"/>
                <w:lang w:eastAsia="zh-TW"/>
              </w:rPr>
            </w:pPr>
            <w:r w:rsidRPr="002515D7">
              <w:rPr>
                <w:rFonts w:ascii="標楷體" w:eastAsia="標楷體" w:hAnsi="標楷體" w:cs="新細明體"/>
                <w:sz w:val="24"/>
                <w:szCs w:val="24"/>
                <w:lang w:eastAsia="zh-TW"/>
              </w:rPr>
              <w:t>處理班級學生一般的困難問題、班級學生偶發事件及違規問題。</w:t>
            </w:r>
          </w:p>
          <w:p w:rsidR="009C120F" w:rsidRPr="00C97D1D" w:rsidRDefault="00C97D1D" w:rsidP="004C6389">
            <w:pPr>
              <w:pStyle w:val="TableParagraph"/>
              <w:numPr>
                <w:ilvl w:val="0"/>
                <w:numId w:val="6"/>
              </w:numPr>
              <w:spacing w:before="10" w:line="280" w:lineRule="exact"/>
              <w:rPr>
                <w:rFonts w:ascii="標楷體" w:eastAsia="標楷體" w:hAnsi="標楷體" w:cs="新細明體"/>
                <w:sz w:val="24"/>
                <w:szCs w:val="24"/>
                <w:lang w:eastAsia="zh-TW"/>
              </w:rPr>
            </w:pPr>
            <w:r w:rsidRPr="00C97D1D">
              <w:rPr>
                <w:rFonts w:ascii="標楷體" w:eastAsia="標楷體" w:hAnsi="標楷體"/>
                <w:sz w:val="24"/>
                <w:szCs w:val="24"/>
                <w:lang w:eastAsia="zh-TW"/>
              </w:rPr>
              <w:t>與學生家長聯繫，必要時進行家庭訪問及家長座談。</w:t>
            </w:r>
          </w:p>
          <w:p w:rsidR="00E201AB" w:rsidRPr="003C4FB7" w:rsidRDefault="00E201AB" w:rsidP="00E201AB">
            <w:pPr>
              <w:pStyle w:val="TableParagraph"/>
              <w:spacing w:before="46" w:line="280" w:lineRule="exact"/>
              <w:rPr>
                <w:rFonts w:ascii="標楷體" w:eastAsia="標楷體" w:hAnsi="標楷體" w:cs="新細明體"/>
                <w:sz w:val="24"/>
                <w:szCs w:val="24"/>
                <w:bdr w:val="single" w:sz="4" w:space="0" w:color="auto"/>
                <w:lang w:eastAsia="zh-TW"/>
              </w:rPr>
            </w:pPr>
            <w:r w:rsidRPr="003C4FB7">
              <w:rPr>
                <w:rFonts w:ascii="標楷體" w:eastAsia="標楷體" w:hAnsi="標楷體" w:cs="新細明體" w:hint="eastAsia"/>
                <w:sz w:val="24"/>
                <w:szCs w:val="24"/>
                <w:bdr w:val="single" w:sz="4" w:space="0" w:color="auto"/>
                <w:lang w:eastAsia="zh-TW"/>
              </w:rPr>
              <w:t>教務處</w:t>
            </w:r>
          </w:p>
          <w:p w:rsidR="00E201AB" w:rsidRPr="00DF0DC6" w:rsidRDefault="00E201AB" w:rsidP="004C6389">
            <w:pPr>
              <w:pStyle w:val="TableParagraph"/>
              <w:numPr>
                <w:ilvl w:val="0"/>
                <w:numId w:val="6"/>
              </w:numPr>
              <w:spacing w:line="302" w:lineRule="exact"/>
              <w:rPr>
                <w:rFonts w:ascii="標楷體" w:eastAsia="標楷體" w:hAnsi="標楷體" w:cs="新細明體"/>
                <w:sz w:val="24"/>
                <w:szCs w:val="24"/>
                <w:lang w:eastAsia="zh-TW"/>
              </w:rPr>
            </w:pPr>
            <w:r w:rsidRPr="00DF0DC6">
              <w:rPr>
                <w:rFonts w:ascii="標楷體" w:eastAsia="標楷體" w:hAnsi="標楷體" w:cs="新細明體"/>
                <w:sz w:val="24"/>
                <w:szCs w:val="24"/>
                <w:lang w:eastAsia="zh-TW"/>
              </w:rPr>
              <w:t>規劃輔導知能(含生命教育、性別平等教育)</w:t>
            </w:r>
            <w:r>
              <w:rPr>
                <w:rFonts w:ascii="標楷體" w:eastAsia="標楷體" w:hAnsi="標楷體" w:cs="新細明體"/>
                <w:sz w:val="24"/>
                <w:szCs w:val="24"/>
                <w:lang w:eastAsia="zh-TW"/>
              </w:rPr>
              <w:t>融入課程或</w:t>
            </w:r>
            <w:r>
              <w:rPr>
                <w:rFonts w:ascii="標楷體" w:eastAsia="標楷體" w:hAnsi="標楷體" w:cs="新細明體" w:hint="eastAsia"/>
                <w:sz w:val="24"/>
                <w:szCs w:val="24"/>
                <w:lang w:eastAsia="zh-TW"/>
              </w:rPr>
              <w:t>提供相關教材。</w:t>
            </w:r>
          </w:p>
          <w:p w:rsidR="00E201AB" w:rsidRPr="00E201AB" w:rsidRDefault="00DA171A" w:rsidP="004C6389">
            <w:pPr>
              <w:pStyle w:val="TableParagraph"/>
              <w:numPr>
                <w:ilvl w:val="0"/>
                <w:numId w:val="6"/>
              </w:numPr>
              <w:spacing w:before="46" w:line="280" w:lineRule="exact"/>
              <w:rPr>
                <w:rFonts w:ascii="標楷體" w:eastAsia="標楷體" w:hAnsi="標楷體" w:cs="新細明體"/>
                <w:sz w:val="24"/>
                <w:szCs w:val="24"/>
                <w:lang w:eastAsia="zh-TW"/>
              </w:rPr>
            </w:pPr>
            <w:r w:rsidRPr="00DF0DC6">
              <w:rPr>
                <w:rFonts w:ascii="標楷體" w:eastAsia="標楷體" w:hAnsi="標楷體" w:cs="新細明體"/>
                <w:sz w:val="24"/>
                <w:szCs w:val="24"/>
                <w:lang w:eastAsia="zh-TW"/>
              </w:rPr>
              <w:t>規劃</w:t>
            </w:r>
            <w:r w:rsidR="00E201AB" w:rsidRPr="00DF0DC6">
              <w:rPr>
                <w:rFonts w:ascii="標楷體" w:eastAsia="標楷體" w:hAnsi="標楷體" w:cs="新細明體"/>
                <w:sz w:val="24"/>
                <w:szCs w:val="24"/>
              </w:rPr>
              <w:t>學生學習輔導。</w:t>
            </w:r>
          </w:p>
          <w:p w:rsidR="004C6389" w:rsidRPr="002515D7" w:rsidRDefault="004C6389" w:rsidP="004C6389">
            <w:pPr>
              <w:pStyle w:val="TableParagraph"/>
              <w:numPr>
                <w:ilvl w:val="0"/>
                <w:numId w:val="6"/>
              </w:numPr>
              <w:spacing w:before="46" w:line="280" w:lineRule="exact"/>
              <w:rPr>
                <w:rFonts w:ascii="標楷體" w:eastAsia="標楷體" w:hAnsi="標楷體" w:cs="新細明體"/>
                <w:sz w:val="24"/>
                <w:szCs w:val="24"/>
                <w:lang w:eastAsia="zh-TW"/>
              </w:rPr>
            </w:pPr>
            <w:r w:rsidRPr="002515D7">
              <w:rPr>
                <w:rFonts w:ascii="標楷體" w:eastAsia="標楷體" w:hAnsi="標楷體" w:cs="新細明體"/>
                <w:sz w:val="24"/>
                <w:szCs w:val="24"/>
                <w:lang w:eastAsia="zh-TW"/>
              </w:rPr>
              <w:t>提供家長及教師輔導與管教相關知能之諮詢服務</w:t>
            </w:r>
            <w:r>
              <w:rPr>
                <w:rFonts w:ascii="標楷體" w:eastAsia="標楷體" w:hAnsi="標楷體" w:cs="新細明體" w:hint="eastAsia"/>
                <w:sz w:val="24"/>
                <w:szCs w:val="24"/>
                <w:lang w:eastAsia="zh-TW"/>
              </w:rPr>
              <w:t>。</w:t>
            </w:r>
          </w:p>
          <w:p w:rsidR="004C6389" w:rsidRPr="00B71D9F" w:rsidRDefault="004C6389" w:rsidP="001A5784">
            <w:pPr>
              <w:spacing w:line="280" w:lineRule="exact"/>
              <w:rPr>
                <w:rFonts w:ascii="標楷體" w:eastAsia="標楷體" w:hAnsi="標楷體" w:cs="新細明體"/>
                <w:bdr w:val="single" w:sz="4" w:space="0" w:color="auto"/>
              </w:rPr>
            </w:pPr>
            <w:r w:rsidRPr="00C00F5D">
              <w:rPr>
                <w:rFonts w:ascii="標楷體" w:eastAsia="標楷體" w:hAnsi="標楷體" w:cs="新細明體" w:hint="eastAsia"/>
                <w:bdr w:val="single" w:sz="4" w:space="0" w:color="auto"/>
              </w:rPr>
              <w:t>學務處</w:t>
            </w:r>
          </w:p>
          <w:p w:rsidR="00B71D9F" w:rsidRDefault="00B71D9F" w:rsidP="00B71D9F">
            <w:pPr>
              <w:pStyle w:val="TableParagraph"/>
              <w:numPr>
                <w:ilvl w:val="0"/>
                <w:numId w:val="6"/>
              </w:numPr>
              <w:spacing w:before="46" w:line="280" w:lineRule="exact"/>
              <w:rPr>
                <w:rFonts w:ascii="標楷體" w:eastAsia="標楷體" w:hAnsi="標楷體" w:cs="新細明體"/>
                <w:sz w:val="24"/>
                <w:szCs w:val="24"/>
                <w:lang w:eastAsia="zh-TW"/>
              </w:rPr>
            </w:pPr>
            <w:r>
              <w:rPr>
                <w:rFonts w:ascii="標楷體" w:eastAsia="標楷體" w:hAnsi="標楷體" w:cs="新細明體"/>
                <w:spacing w:val="-3"/>
                <w:sz w:val="24"/>
                <w:szCs w:val="24"/>
                <w:lang w:eastAsia="zh-TW"/>
              </w:rPr>
              <w:t>實施心理健康促進活動、生活教育宣導與活動</w:t>
            </w:r>
            <w:r w:rsidRPr="002515D7">
              <w:rPr>
                <w:rFonts w:ascii="標楷體" w:eastAsia="標楷體" w:hAnsi="標楷體" w:cs="新細明體"/>
                <w:sz w:val="24"/>
                <w:szCs w:val="24"/>
                <w:lang w:eastAsia="zh-TW"/>
              </w:rPr>
              <w:t xml:space="preserve">、安全教育、霸凌防制、反毒等宣導。 </w:t>
            </w:r>
          </w:p>
          <w:p w:rsidR="001A5784" w:rsidRPr="002515D7" w:rsidRDefault="001A5784" w:rsidP="004C6389">
            <w:pPr>
              <w:pStyle w:val="TableParagraph"/>
              <w:numPr>
                <w:ilvl w:val="0"/>
                <w:numId w:val="6"/>
              </w:numPr>
              <w:spacing w:line="280" w:lineRule="exact"/>
              <w:rPr>
                <w:rFonts w:ascii="標楷體" w:eastAsia="標楷體" w:hAnsi="標楷體" w:cs="新細明體"/>
                <w:sz w:val="24"/>
                <w:szCs w:val="24"/>
                <w:lang w:eastAsia="zh-TW"/>
              </w:rPr>
            </w:pPr>
            <w:r w:rsidRPr="002515D7">
              <w:rPr>
                <w:rFonts w:ascii="標楷體" w:eastAsia="標楷體" w:hAnsi="標楷體" w:cs="新細明體"/>
                <w:sz w:val="24"/>
                <w:szCs w:val="24"/>
                <w:lang w:eastAsia="zh-TW"/>
              </w:rPr>
              <w:t>協助導師作相關輔導工作，提供輔導相關</w:t>
            </w:r>
            <w:r w:rsidRPr="002515D7">
              <w:rPr>
                <w:rFonts w:ascii="標楷體" w:eastAsia="標楷體" w:hAnsi="標楷體" w:cs="新細明體" w:hint="eastAsia"/>
                <w:sz w:val="24"/>
                <w:szCs w:val="24"/>
                <w:lang w:eastAsia="zh-TW"/>
              </w:rPr>
              <w:t>教材及資訊。</w:t>
            </w:r>
          </w:p>
          <w:p w:rsidR="001A5784" w:rsidRPr="002515D7" w:rsidRDefault="001A5784" w:rsidP="004C6389">
            <w:pPr>
              <w:pStyle w:val="a3"/>
              <w:numPr>
                <w:ilvl w:val="0"/>
                <w:numId w:val="6"/>
              </w:numPr>
              <w:spacing w:line="280" w:lineRule="exact"/>
              <w:ind w:leftChars="0"/>
              <w:rPr>
                <w:rFonts w:ascii="標楷體" w:eastAsia="標楷體" w:hAnsi="標楷體"/>
              </w:rPr>
            </w:pPr>
            <w:r w:rsidRPr="002515D7">
              <w:rPr>
                <w:rFonts w:ascii="標楷體" w:eastAsia="標楷體" w:hAnsi="標楷體" w:cs="新細明體"/>
              </w:rPr>
              <w:t>辦理親職教育活動</w:t>
            </w:r>
            <w:r w:rsidRPr="002515D7">
              <w:rPr>
                <w:rFonts w:ascii="標楷體" w:eastAsia="標楷體" w:hAnsi="標楷體" w:cs="新細明體" w:hint="eastAsia"/>
              </w:rPr>
              <w:t>。</w:t>
            </w:r>
          </w:p>
          <w:p w:rsidR="001A5784" w:rsidRPr="002515D7" w:rsidRDefault="001A5784" w:rsidP="004C6389">
            <w:pPr>
              <w:pStyle w:val="TableParagraph"/>
              <w:numPr>
                <w:ilvl w:val="0"/>
                <w:numId w:val="6"/>
              </w:numPr>
              <w:spacing w:before="46" w:line="280" w:lineRule="exact"/>
              <w:rPr>
                <w:rFonts w:ascii="標楷體" w:eastAsia="標楷體" w:hAnsi="標楷體" w:cs="新細明體"/>
                <w:sz w:val="24"/>
                <w:szCs w:val="24"/>
                <w:lang w:eastAsia="zh-TW"/>
              </w:rPr>
            </w:pPr>
            <w:r w:rsidRPr="002515D7">
              <w:rPr>
                <w:rFonts w:ascii="標楷體" w:eastAsia="標楷體" w:hAnsi="標楷體" w:cs="新細明體"/>
                <w:sz w:val="24"/>
                <w:szCs w:val="24"/>
                <w:lang w:eastAsia="zh-TW"/>
              </w:rPr>
              <w:t>校園志工服務隊</w:t>
            </w:r>
            <w:r w:rsidRPr="002515D7">
              <w:rPr>
                <w:rFonts w:ascii="標楷體" w:eastAsia="標楷體" w:hAnsi="標楷體" w:cs="新細明體" w:hint="eastAsia"/>
                <w:sz w:val="24"/>
                <w:szCs w:val="24"/>
                <w:lang w:eastAsia="zh-TW"/>
              </w:rPr>
              <w:t>之招募與管理。</w:t>
            </w:r>
          </w:p>
          <w:p w:rsidR="001A5784" w:rsidRPr="00C97D1D" w:rsidRDefault="001A5784" w:rsidP="00E06E4E">
            <w:pPr>
              <w:pStyle w:val="a3"/>
              <w:numPr>
                <w:ilvl w:val="0"/>
                <w:numId w:val="6"/>
              </w:numPr>
              <w:spacing w:line="280" w:lineRule="exact"/>
              <w:ind w:leftChars="0"/>
              <w:rPr>
                <w:rFonts w:ascii="標楷體" w:eastAsia="標楷體" w:hAnsi="標楷體" w:cs="新細明體"/>
              </w:rPr>
            </w:pPr>
            <w:r w:rsidRPr="002515D7">
              <w:rPr>
                <w:rFonts w:ascii="標楷體" w:eastAsia="標楷體" w:hAnsi="標楷體" w:cs="新細明體"/>
              </w:rPr>
              <w:t>規劃</w:t>
            </w:r>
            <w:r w:rsidRPr="002515D7">
              <w:rPr>
                <w:rFonts w:ascii="標楷體" w:eastAsia="標楷體" w:hAnsi="標楷體" w:cs="新細明體" w:hint="eastAsia"/>
              </w:rPr>
              <w:t>生命教育及性別教育之宣導活動</w:t>
            </w:r>
            <w:r>
              <w:rPr>
                <w:rFonts w:ascii="標楷體" w:eastAsia="標楷體" w:hAnsi="標楷體" w:cs="新細明體" w:hint="eastAsia"/>
              </w:rPr>
              <w:t>。</w:t>
            </w:r>
          </w:p>
        </w:tc>
      </w:tr>
      <w:tr w:rsidR="00980A54" w:rsidRPr="00980A54" w:rsidTr="004D0A9F">
        <w:tc>
          <w:tcPr>
            <w:tcW w:w="576" w:type="dxa"/>
            <w:vAlign w:val="center"/>
          </w:tcPr>
          <w:p w:rsidR="001A5784" w:rsidRPr="00980A54" w:rsidRDefault="001A5784" w:rsidP="002107F8">
            <w:pPr>
              <w:snapToGrid w:val="0"/>
              <w:ind w:rightChars="50" w:right="120"/>
              <w:rPr>
                <w:rFonts w:ascii="標楷體" w:eastAsia="標楷體" w:hAnsi="標楷體"/>
              </w:rPr>
            </w:pPr>
            <w:r w:rsidRPr="00980A54">
              <w:rPr>
                <w:rFonts w:ascii="標楷體" w:eastAsia="標楷體" w:hAnsi="標楷體" w:hint="eastAsia"/>
              </w:rPr>
              <w:t>二級輔導</w:t>
            </w:r>
          </w:p>
          <w:p w:rsidR="002107F8" w:rsidRPr="00980A54" w:rsidRDefault="002107F8" w:rsidP="001A5784">
            <w:pPr>
              <w:snapToGrid w:val="0"/>
              <w:ind w:rightChars="50" w:right="120"/>
              <w:jc w:val="center"/>
              <w:rPr>
                <w:rFonts w:ascii="標楷體" w:eastAsia="標楷體" w:hAnsi="標楷體"/>
              </w:rPr>
            </w:pPr>
          </w:p>
          <w:p w:rsidR="002107F8" w:rsidRPr="00980A54" w:rsidRDefault="002107F8" w:rsidP="001A5784">
            <w:pPr>
              <w:snapToGrid w:val="0"/>
              <w:ind w:rightChars="50" w:right="120"/>
              <w:jc w:val="center"/>
              <w:rPr>
                <w:rFonts w:ascii="標楷體" w:eastAsia="標楷體" w:hAnsi="標楷體"/>
              </w:rPr>
            </w:pPr>
          </w:p>
          <w:p w:rsidR="002107F8" w:rsidRPr="00980A54" w:rsidRDefault="002107F8" w:rsidP="001A5784">
            <w:pPr>
              <w:snapToGrid w:val="0"/>
              <w:ind w:rightChars="50" w:right="120"/>
              <w:jc w:val="center"/>
              <w:rPr>
                <w:rFonts w:ascii="標楷體" w:eastAsia="標楷體" w:hAnsi="標楷體"/>
              </w:rPr>
            </w:pPr>
          </w:p>
          <w:p w:rsidR="002107F8" w:rsidRPr="00980A54" w:rsidRDefault="002107F8" w:rsidP="001A5784">
            <w:pPr>
              <w:snapToGrid w:val="0"/>
              <w:ind w:rightChars="50" w:right="120"/>
              <w:jc w:val="center"/>
              <w:rPr>
                <w:rFonts w:ascii="標楷體" w:eastAsia="標楷體" w:hAnsi="標楷體"/>
              </w:rPr>
            </w:pPr>
          </w:p>
          <w:p w:rsidR="002107F8" w:rsidRPr="00980A54" w:rsidRDefault="002107F8" w:rsidP="001A5784">
            <w:pPr>
              <w:snapToGrid w:val="0"/>
              <w:ind w:rightChars="50" w:right="120"/>
              <w:jc w:val="center"/>
              <w:rPr>
                <w:rFonts w:ascii="標楷體" w:eastAsia="標楷體" w:hAnsi="標楷體"/>
              </w:rPr>
            </w:pPr>
          </w:p>
          <w:p w:rsidR="002107F8" w:rsidRPr="00980A54" w:rsidRDefault="002107F8" w:rsidP="001A5784">
            <w:pPr>
              <w:snapToGrid w:val="0"/>
              <w:ind w:rightChars="50" w:right="120"/>
              <w:jc w:val="center"/>
              <w:rPr>
                <w:rFonts w:ascii="標楷體" w:eastAsia="標楷體" w:hAnsi="標楷體"/>
              </w:rPr>
            </w:pPr>
          </w:p>
          <w:p w:rsidR="002107F8" w:rsidRPr="00980A54" w:rsidRDefault="002107F8" w:rsidP="001A5784">
            <w:pPr>
              <w:snapToGrid w:val="0"/>
              <w:ind w:rightChars="50" w:right="120"/>
              <w:jc w:val="center"/>
              <w:rPr>
                <w:rFonts w:ascii="標楷體" w:eastAsia="標楷體" w:hAnsi="標楷體"/>
              </w:rPr>
            </w:pPr>
          </w:p>
          <w:p w:rsidR="002107F8" w:rsidRPr="00980A54" w:rsidRDefault="002107F8" w:rsidP="001A5784">
            <w:pPr>
              <w:snapToGrid w:val="0"/>
              <w:ind w:rightChars="50" w:right="120"/>
              <w:jc w:val="center"/>
              <w:rPr>
                <w:rFonts w:ascii="標楷體" w:eastAsia="標楷體" w:hAnsi="標楷體"/>
              </w:rPr>
            </w:pPr>
          </w:p>
          <w:p w:rsidR="002107F8" w:rsidRPr="00980A54" w:rsidRDefault="002107F8" w:rsidP="001A5784">
            <w:pPr>
              <w:snapToGrid w:val="0"/>
              <w:ind w:rightChars="50" w:right="120"/>
              <w:jc w:val="center"/>
              <w:rPr>
                <w:rFonts w:ascii="標楷體" w:eastAsia="標楷體" w:hAnsi="標楷體"/>
              </w:rPr>
            </w:pPr>
          </w:p>
          <w:p w:rsidR="002107F8" w:rsidRPr="00980A54" w:rsidRDefault="002107F8" w:rsidP="001A5784">
            <w:pPr>
              <w:snapToGrid w:val="0"/>
              <w:ind w:rightChars="50" w:right="120"/>
              <w:jc w:val="center"/>
              <w:rPr>
                <w:rFonts w:ascii="標楷體" w:eastAsia="標楷體" w:hAnsi="標楷體"/>
              </w:rPr>
            </w:pPr>
          </w:p>
          <w:p w:rsidR="002107F8" w:rsidRPr="00980A54" w:rsidRDefault="002107F8" w:rsidP="002107F8">
            <w:pPr>
              <w:snapToGrid w:val="0"/>
              <w:ind w:rightChars="50" w:right="120"/>
              <w:rPr>
                <w:rFonts w:ascii="標楷體" w:eastAsia="標楷體" w:hAnsi="標楷體"/>
              </w:rPr>
            </w:pPr>
          </w:p>
        </w:tc>
        <w:tc>
          <w:tcPr>
            <w:tcW w:w="9946" w:type="dxa"/>
          </w:tcPr>
          <w:p w:rsidR="001A5784" w:rsidRPr="00980A54" w:rsidRDefault="001A5784" w:rsidP="003C4FB7">
            <w:pPr>
              <w:pStyle w:val="TableParagraph"/>
              <w:spacing w:line="320" w:lineRule="exact"/>
              <w:ind w:left="57"/>
              <w:rPr>
                <w:rFonts w:ascii="標楷體" w:eastAsia="標楷體" w:hAnsi="標楷體" w:cs="新細明體"/>
                <w:sz w:val="24"/>
                <w:szCs w:val="24"/>
                <w:bdr w:val="single" w:sz="4" w:space="0" w:color="auto"/>
                <w:lang w:eastAsia="zh-TW"/>
              </w:rPr>
            </w:pPr>
            <w:r w:rsidRPr="00980A54">
              <w:rPr>
                <w:rFonts w:ascii="標楷體" w:eastAsia="標楷體" w:hAnsi="標楷體" w:cs="新細明體" w:hint="eastAsia"/>
                <w:sz w:val="24"/>
                <w:szCs w:val="24"/>
                <w:bdr w:val="single" w:sz="4" w:space="0" w:color="auto"/>
                <w:lang w:eastAsia="zh-TW"/>
              </w:rPr>
              <w:lastRenderedPageBreak/>
              <w:t>導師</w:t>
            </w:r>
          </w:p>
          <w:p w:rsidR="001A5784" w:rsidRPr="00980A54" w:rsidRDefault="001A5784" w:rsidP="00630135">
            <w:pPr>
              <w:pStyle w:val="a3"/>
              <w:numPr>
                <w:ilvl w:val="0"/>
                <w:numId w:val="7"/>
              </w:numPr>
              <w:ind w:leftChars="0"/>
              <w:rPr>
                <w:rFonts w:ascii="標楷體" w:eastAsia="標楷體" w:hAnsi="標楷體" w:cs="新細明體"/>
              </w:rPr>
            </w:pPr>
            <w:r w:rsidRPr="00980A54">
              <w:rPr>
                <w:rFonts w:ascii="標楷體" w:eastAsia="標楷體" w:hAnsi="標楷體" w:cs="新細明體" w:hint="eastAsia"/>
              </w:rPr>
              <w:t>與學生家庭連繫，告知學生接受輔導，並結合家長發揮力量。</w:t>
            </w:r>
          </w:p>
          <w:p w:rsidR="001A5784" w:rsidRDefault="001A5784" w:rsidP="00630135">
            <w:pPr>
              <w:pStyle w:val="a3"/>
              <w:numPr>
                <w:ilvl w:val="0"/>
                <w:numId w:val="7"/>
              </w:numPr>
              <w:ind w:leftChars="0"/>
              <w:rPr>
                <w:rFonts w:ascii="標楷體" w:eastAsia="標楷體" w:hAnsi="標楷體" w:cs="新細明體"/>
              </w:rPr>
            </w:pPr>
            <w:r w:rsidRPr="009C120F">
              <w:rPr>
                <w:rFonts w:ascii="標楷體" w:eastAsia="標楷體" w:hAnsi="標楷體" w:cs="新細明體" w:hint="eastAsia"/>
              </w:rPr>
              <w:t>參與個案輔導會議、個案研討會</w:t>
            </w:r>
            <w:r w:rsidR="00C97D1D">
              <w:rPr>
                <w:rFonts w:ascii="標楷體" w:eastAsia="標楷體" w:hAnsi="標楷體" w:cs="新細明體" w:hint="eastAsia"/>
              </w:rPr>
              <w:t>，共同輔導個案</w:t>
            </w:r>
            <w:r w:rsidRPr="009C120F">
              <w:rPr>
                <w:rFonts w:ascii="標楷體" w:eastAsia="標楷體" w:hAnsi="標楷體" w:cs="新細明體" w:hint="eastAsia"/>
              </w:rPr>
              <w:t>。</w:t>
            </w:r>
          </w:p>
          <w:p w:rsidR="00630135" w:rsidRPr="009C120F" w:rsidRDefault="00630135" w:rsidP="00630135">
            <w:pPr>
              <w:pStyle w:val="TableParagraph"/>
              <w:numPr>
                <w:ilvl w:val="0"/>
                <w:numId w:val="7"/>
              </w:numPr>
              <w:spacing w:before="10" w:line="280" w:lineRule="exact"/>
              <w:rPr>
                <w:rFonts w:ascii="標楷體" w:eastAsia="標楷體" w:hAnsi="標楷體" w:cs="新細明體"/>
                <w:sz w:val="24"/>
                <w:szCs w:val="24"/>
                <w:lang w:eastAsia="zh-TW"/>
              </w:rPr>
            </w:pPr>
            <w:r w:rsidRPr="009C120F">
              <w:rPr>
                <w:rFonts w:ascii="標楷體" w:eastAsia="標楷體" w:hAnsi="標楷體" w:cs="新細明體" w:hint="eastAsia"/>
                <w:sz w:val="24"/>
                <w:szCs w:val="24"/>
                <w:lang w:eastAsia="zh-TW"/>
              </w:rPr>
              <w:t>協助學生班級適應、課業學習。</w:t>
            </w:r>
          </w:p>
          <w:p w:rsidR="00630135" w:rsidRPr="00630135" w:rsidRDefault="00630135" w:rsidP="00630135">
            <w:pPr>
              <w:pStyle w:val="TableParagraph"/>
              <w:numPr>
                <w:ilvl w:val="0"/>
                <w:numId w:val="7"/>
              </w:numPr>
              <w:spacing w:before="10" w:line="280" w:lineRule="exact"/>
              <w:rPr>
                <w:rFonts w:ascii="標楷體" w:eastAsia="標楷體" w:hAnsi="標楷體" w:cs="新細明體"/>
                <w:sz w:val="24"/>
                <w:szCs w:val="24"/>
                <w:lang w:eastAsia="zh-TW"/>
              </w:rPr>
            </w:pPr>
            <w:r w:rsidRPr="004E0795">
              <w:rPr>
                <w:rFonts w:ascii="標楷體" w:eastAsia="標楷體" w:hAnsi="標楷體" w:cs="新細明體" w:hint="eastAsia"/>
                <w:sz w:val="24"/>
                <w:szCs w:val="24"/>
                <w:lang w:eastAsia="zh-TW"/>
              </w:rPr>
              <w:t>評估高風險學生</w:t>
            </w:r>
            <w:r>
              <w:rPr>
                <w:rFonts w:ascii="標楷體" w:eastAsia="標楷體" w:hAnsi="標楷體" w:cs="新細明體" w:hint="eastAsia"/>
                <w:sz w:val="24"/>
                <w:szCs w:val="24"/>
                <w:lang w:eastAsia="zh-TW"/>
              </w:rPr>
              <w:t>，必要時</w:t>
            </w:r>
            <w:r w:rsidRPr="009C120F">
              <w:rPr>
                <w:rFonts w:ascii="標楷體" w:eastAsia="標楷體" w:hAnsi="標楷體" w:cs="新細明體" w:hint="eastAsia"/>
                <w:sz w:val="24"/>
                <w:lang w:eastAsia="zh-TW"/>
              </w:rPr>
              <w:t>進行班級輔導及教學</w:t>
            </w:r>
            <w:r w:rsidRPr="004E0795">
              <w:rPr>
                <w:rFonts w:ascii="標楷體" w:eastAsia="標楷體" w:hAnsi="標楷體" w:cs="新細明體" w:hint="eastAsia"/>
                <w:sz w:val="24"/>
                <w:szCs w:val="24"/>
                <w:lang w:eastAsia="zh-TW"/>
              </w:rPr>
              <w:t>。</w:t>
            </w:r>
          </w:p>
          <w:p w:rsidR="00E06E4E" w:rsidRPr="00C97D1D" w:rsidRDefault="0074228D" w:rsidP="00630135">
            <w:pPr>
              <w:pStyle w:val="a3"/>
              <w:numPr>
                <w:ilvl w:val="0"/>
                <w:numId w:val="7"/>
              </w:numPr>
              <w:ind w:leftChars="0"/>
              <w:rPr>
                <w:rFonts w:ascii="標楷體" w:eastAsia="標楷體" w:hAnsi="標楷體" w:cs="新細明體"/>
              </w:rPr>
            </w:pPr>
            <w:r w:rsidRPr="00980A54">
              <w:rPr>
                <w:rFonts w:ascii="標楷體" w:eastAsia="標楷體" w:hAnsi="標楷體" w:cs="新細明體" w:hint="eastAsia"/>
              </w:rPr>
              <w:t>替持續發生嚴重行為問題之學生擬定行為功能介入方案</w:t>
            </w:r>
            <w:r w:rsidR="00106B27" w:rsidRPr="00980A54">
              <w:rPr>
                <w:rFonts w:ascii="標楷體" w:eastAsia="標楷體" w:hAnsi="標楷體" w:cs="新細明體" w:hint="eastAsia"/>
              </w:rPr>
              <w:t>及檢討</w:t>
            </w:r>
            <w:r w:rsidRPr="00980A54">
              <w:rPr>
                <w:rFonts w:ascii="標楷體" w:eastAsia="標楷體" w:hAnsi="標楷體" w:cs="新細明體" w:hint="eastAsia"/>
              </w:rPr>
              <w:t>。</w:t>
            </w:r>
          </w:p>
          <w:p w:rsidR="004E0795" w:rsidRPr="00980A54" w:rsidRDefault="004E0795" w:rsidP="004E0795">
            <w:pPr>
              <w:pStyle w:val="TableParagraph"/>
              <w:spacing w:line="300" w:lineRule="exact"/>
              <w:rPr>
                <w:rFonts w:ascii="標楷體" w:eastAsia="標楷體" w:hAnsi="標楷體" w:cs="新細明體"/>
                <w:sz w:val="24"/>
                <w:szCs w:val="24"/>
                <w:bdr w:val="single" w:sz="4" w:space="0" w:color="auto"/>
                <w:lang w:eastAsia="zh-TW"/>
              </w:rPr>
            </w:pPr>
            <w:r w:rsidRPr="00980A54">
              <w:rPr>
                <w:rFonts w:ascii="標楷體" w:eastAsia="標楷體" w:hAnsi="標楷體" w:cs="新細明體" w:hint="eastAsia"/>
                <w:sz w:val="24"/>
                <w:szCs w:val="24"/>
                <w:bdr w:val="single" w:sz="4" w:space="0" w:color="auto"/>
                <w:lang w:eastAsia="zh-TW"/>
              </w:rPr>
              <w:t>教務處</w:t>
            </w:r>
          </w:p>
          <w:p w:rsidR="004E0795" w:rsidRDefault="004E0795" w:rsidP="00630135">
            <w:pPr>
              <w:pStyle w:val="TableParagraph"/>
              <w:numPr>
                <w:ilvl w:val="0"/>
                <w:numId w:val="7"/>
              </w:numPr>
              <w:spacing w:line="300" w:lineRule="exact"/>
              <w:rPr>
                <w:rFonts w:ascii="標楷體" w:eastAsia="標楷體" w:hAnsi="標楷體" w:cs="新細明體"/>
                <w:sz w:val="24"/>
                <w:szCs w:val="24"/>
                <w:lang w:eastAsia="zh-TW"/>
              </w:rPr>
            </w:pPr>
            <w:r w:rsidRPr="00980A54">
              <w:rPr>
                <w:rFonts w:ascii="標楷體" w:eastAsia="標楷體" w:hAnsi="標楷體" w:cs="新細明體" w:hint="eastAsia"/>
                <w:sz w:val="24"/>
                <w:szCs w:val="24"/>
                <w:lang w:eastAsia="zh-TW"/>
              </w:rPr>
              <w:t>配合辦理中輟(中離)通報(註冊組)及共同輔導中輟(中離)學生。</w:t>
            </w:r>
          </w:p>
          <w:p w:rsidR="004E0795" w:rsidRDefault="004E0795" w:rsidP="00630135">
            <w:pPr>
              <w:pStyle w:val="TableParagraph"/>
              <w:numPr>
                <w:ilvl w:val="0"/>
                <w:numId w:val="7"/>
              </w:numPr>
              <w:spacing w:before="46"/>
              <w:rPr>
                <w:rFonts w:ascii="標楷體" w:eastAsia="標楷體" w:hAnsi="標楷體" w:cs="新細明體"/>
                <w:sz w:val="24"/>
                <w:szCs w:val="24"/>
                <w:lang w:eastAsia="zh-TW"/>
              </w:rPr>
            </w:pPr>
            <w:r w:rsidRPr="00980A54">
              <w:rPr>
                <w:rFonts w:ascii="標楷體" w:eastAsia="標楷體" w:hAnsi="標楷體" w:cs="新細明體"/>
                <w:sz w:val="24"/>
                <w:szCs w:val="24"/>
                <w:lang w:eastAsia="zh-TW"/>
              </w:rPr>
              <w:t>提供學生學習及輔導之</w:t>
            </w:r>
            <w:r w:rsidR="00893813">
              <w:rPr>
                <w:rFonts w:ascii="標楷體" w:eastAsia="標楷體" w:hAnsi="標楷體" w:cs="新細明體" w:hint="eastAsia"/>
                <w:sz w:val="24"/>
                <w:szCs w:val="24"/>
                <w:lang w:eastAsia="zh-TW"/>
              </w:rPr>
              <w:t>個別心理諮商</w:t>
            </w:r>
            <w:r w:rsidRPr="00980A54">
              <w:rPr>
                <w:rFonts w:ascii="標楷體" w:eastAsia="標楷體" w:hAnsi="標楷體" w:cs="新細明體" w:hint="eastAsia"/>
                <w:sz w:val="24"/>
                <w:szCs w:val="24"/>
                <w:lang w:eastAsia="zh-TW"/>
              </w:rPr>
              <w:t>。</w:t>
            </w:r>
          </w:p>
          <w:p w:rsidR="00893813" w:rsidRPr="00893813" w:rsidRDefault="00893813" w:rsidP="00630135">
            <w:pPr>
              <w:pStyle w:val="TableParagraph"/>
              <w:numPr>
                <w:ilvl w:val="0"/>
                <w:numId w:val="7"/>
              </w:numPr>
              <w:spacing w:before="46"/>
              <w:rPr>
                <w:rFonts w:ascii="標楷體" w:eastAsia="標楷體" w:hAnsi="標楷體" w:cs="新細明體"/>
                <w:sz w:val="24"/>
                <w:szCs w:val="24"/>
                <w:lang w:eastAsia="zh-TW"/>
              </w:rPr>
            </w:pPr>
            <w:r w:rsidRPr="00893813">
              <w:rPr>
                <w:rFonts w:ascii="標楷體" w:eastAsia="標楷體" w:hAnsi="標楷體" w:cs="新細明體" w:hint="eastAsia"/>
                <w:sz w:val="24"/>
                <w:szCs w:val="24"/>
                <w:lang w:eastAsia="zh-TW"/>
              </w:rPr>
              <w:t>定期與學生晤談，</w:t>
            </w:r>
            <w:r>
              <w:rPr>
                <w:rFonts w:ascii="標楷體" w:eastAsia="標楷體" w:hAnsi="標楷體" w:cs="新細明體" w:hint="eastAsia"/>
                <w:sz w:val="24"/>
                <w:szCs w:val="24"/>
                <w:lang w:eastAsia="zh-TW"/>
              </w:rPr>
              <w:t>建立晤談紀錄</w:t>
            </w:r>
            <w:r w:rsidRPr="00893813">
              <w:rPr>
                <w:rFonts w:ascii="標楷體" w:eastAsia="標楷體" w:hAnsi="標楷體" w:cs="新細明體"/>
                <w:sz w:val="24"/>
                <w:szCs w:val="24"/>
                <w:lang w:eastAsia="zh-TW"/>
              </w:rPr>
              <w:t>，</w:t>
            </w:r>
            <w:r>
              <w:rPr>
                <w:rFonts w:ascii="標楷體" w:eastAsia="標楷體" w:hAnsi="標楷體" w:cs="新細明體" w:hint="eastAsia"/>
                <w:sz w:val="24"/>
                <w:szCs w:val="24"/>
                <w:lang w:eastAsia="zh-TW"/>
              </w:rPr>
              <w:t>提供</w:t>
            </w:r>
            <w:r w:rsidRPr="00893813">
              <w:rPr>
                <w:rFonts w:ascii="標楷體" w:eastAsia="標楷體" w:hAnsi="標楷體" w:cs="新細明體" w:hint="eastAsia"/>
                <w:sz w:val="24"/>
                <w:szCs w:val="24"/>
                <w:lang w:eastAsia="zh-TW"/>
              </w:rPr>
              <w:t>個案處遇的效果</w:t>
            </w:r>
            <w:r w:rsidR="00E06E4E">
              <w:rPr>
                <w:rFonts w:ascii="標楷體" w:eastAsia="標楷體" w:hAnsi="標楷體" w:cs="新細明體" w:hint="eastAsia"/>
                <w:sz w:val="24"/>
                <w:szCs w:val="24"/>
                <w:lang w:eastAsia="zh-TW"/>
              </w:rPr>
              <w:t>予</w:t>
            </w:r>
            <w:r>
              <w:rPr>
                <w:rFonts w:ascii="標楷體" w:eastAsia="標楷體" w:hAnsi="標楷體" w:cs="新細明體" w:hint="eastAsia"/>
                <w:sz w:val="24"/>
                <w:szCs w:val="24"/>
                <w:lang w:eastAsia="zh-TW"/>
              </w:rPr>
              <w:t>個管老師</w:t>
            </w:r>
            <w:r w:rsidRPr="00893813">
              <w:rPr>
                <w:rFonts w:ascii="標楷體" w:eastAsia="標楷體" w:hAnsi="標楷體" w:cs="新細明體" w:hint="eastAsia"/>
                <w:sz w:val="24"/>
                <w:szCs w:val="24"/>
                <w:lang w:eastAsia="zh-TW"/>
              </w:rPr>
              <w:t>。</w:t>
            </w:r>
          </w:p>
          <w:p w:rsidR="001A5784" w:rsidRPr="00980A54" w:rsidRDefault="001A5784" w:rsidP="001A5784">
            <w:pPr>
              <w:pStyle w:val="TableParagraph"/>
              <w:spacing w:line="300" w:lineRule="exact"/>
              <w:rPr>
                <w:rFonts w:ascii="標楷體" w:eastAsia="標楷體" w:hAnsi="標楷體" w:cs="新細明體"/>
                <w:sz w:val="24"/>
                <w:szCs w:val="24"/>
                <w:bdr w:val="single" w:sz="4" w:space="0" w:color="auto"/>
                <w:lang w:eastAsia="zh-TW"/>
              </w:rPr>
            </w:pPr>
            <w:r w:rsidRPr="00980A54">
              <w:rPr>
                <w:rFonts w:ascii="標楷體" w:eastAsia="標楷體" w:hAnsi="標楷體" w:cs="新細明體" w:hint="eastAsia"/>
                <w:sz w:val="24"/>
                <w:szCs w:val="24"/>
                <w:bdr w:val="single" w:sz="4" w:space="0" w:color="auto"/>
                <w:lang w:eastAsia="zh-TW"/>
              </w:rPr>
              <w:t>學務處</w:t>
            </w:r>
          </w:p>
          <w:p w:rsidR="001A5784" w:rsidRPr="00980A54" w:rsidRDefault="001A5784" w:rsidP="00630135">
            <w:pPr>
              <w:pStyle w:val="TableParagraph"/>
              <w:numPr>
                <w:ilvl w:val="0"/>
                <w:numId w:val="7"/>
              </w:numPr>
              <w:spacing w:line="300" w:lineRule="exact"/>
              <w:rPr>
                <w:rFonts w:ascii="標楷體" w:eastAsia="標楷體" w:hAnsi="標楷體" w:cs="新細明體"/>
                <w:sz w:val="24"/>
                <w:szCs w:val="24"/>
                <w:lang w:eastAsia="zh-TW"/>
              </w:rPr>
            </w:pPr>
            <w:r w:rsidRPr="00980A54">
              <w:rPr>
                <w:rFonts w:ascii="標楷體" w:eastAsia="標楷體" w:hAnsi="標楷體" w:cs="新細明體" w:hint="eastAsia"/>
                <w:sz w:val="24"/>
                <w:szCs w:val="24"/>
                <w:lang w:eastAsia="zh-TW"/>
              </w:rPr>
              <w:t>建立校園危機處理小組並訓練學生各項傷害之應變措施。</w:t>
            </w:r>
          </w:p>
          <w:p w:rsidR="001A5784" w:rsidRPr="00980A54" w:rsidRDefault="001A5784" w:rsidP="00630135">
            <w:pPr>
              <w:pStyle w:val="TableParagraph"/>
              <w:numPr>
                <w:ilvl w:val="0"/>
                <w:numId w:val="7"/>
              </w:numPr>
              <w:spacing w:line="300" w:lineRule="exact"/>
              <w:rPr>
                <w:rFonts w:ascii="標楷體" w:eastAsia="標楷體" w:hAnsi="標楷體" w:cs="新細明體"/>
                <w:sz w:val="24"/>
                <w:szCs w:val="24"/>
                <w:lang w:eastAsia="zh-TW"/>
              </w:rPr>
            </w:pPr>
            <w:r w:rsidRPr="00980A54">
              <w:rPr>
                <w:rFonts w:ascii="標楷體" w:eastAsia="標楷體" w:hAnsi="標楷體" w:cs="新細明體" w:hint="eastAsia"/>
                <w:sz w:val="24"/>
                <w:szCs w:val="24"/>
                <w:lang w:eastAsia="zh-TW"/>
              </w:rPr>
              <w:t>建立班級危機處理通報系統(校內、系統通報)，訓練學生幹部危機意識及應變之</w:t>
            </w:r>
            <w:r w:rsidRPr="00980A54">
              <w:rPr>
                <w:rFonts w:ascii="標楷體" w:eastAsia="標楷體" w:hAnsi="標楷體" w:cs="新細明體" w:hint="eastAsia"/>
                <w:sz w:val="24"/>
                <w:szCs w:val="24"/>
                <w:lang w:eastAsia="zh-TW"/>
              </w:rPr>
              <w:lastRenderedPageBreak/>
              <w:t>處理。</w:t>
            </w:r>
          </w:p>
          <w:p w:rsidR="0029396D" w:rsidRPr="00893813" w:rsidRDefault="0029396D" w:rsidP="00630135">
            <w:pPr>
              <w:pStyle w:val="a3"/>
              <w:numPr>
                <w:ilvl w:val="0"/>
                <w:numId w:val="7"/>
              </w:numPr>
              <w:ind w:leftChars="0"/>
              <w:rPr>
                <w:rFonts w:ascii="標楷體" w:eastAsia="標楷體" w:hAnsi="標楷體" w:cs="新細明體"/>
              </w:rPr>
            </w:pPr>
            <w:r w:rsidRPr="00893813">
              <w:rPr>
                <w:rFonts w:ascii="標楷體" w:eastAsia="標楷體" w:hAnsi="標楷體" w:cs="新細明體" w:hint="eastAsia"/>
              </w:rPr>
              <w:t>視個案輔導申請需求召開個案會議並應學生需求安排行政單位及相關專業團隊之支援</w:t>
            </w:r>
            <w:r w:rsidR="00B5428B" w:rsidRPr="00893813">
              <w:rPr>
                <w:rFonts w:ascii="標楷體" w:eastAsia="標楷體" w:hAnsi="標楷體" w:cs="新細明體" w:hint="eastAsia"/>
              </w:rPr>
              <w:t>。</w:t>
            </w:r>
          </w:p>
          <w:p w:rsidR="001A5784" w:rsidRPr="00980A54" w:rsidRDefault="00B5428B" w:rsidP="00630135">
            <w:pPr>
              <w:pStyle w:val="a3"/>
              <w:numPr>
                <w:ilvl w:val="0"/>
                <w:numId w:val="7"/>
              </w:numPr>
              <w:ind w:leftChars="0"/>
              <w:rPr>
                <w:rFonts w:ascii="標楷體" w:eastAsia="標楷體" w:hAnsi="標楷體" w:cs="新細明體"/>
              </w:rPr>
            </w:pPr>
            <w:r w:rsidRPr="00980A54">
              <w:rPr>
                <w:rFonts w:ascii="標楷體" w:eastAsia="標楷體" w:hAnsi="標楷體" w:cs="新細明體" w:hint="eastAsia"/>
              </w:rPr>
              <w:t>視個案需求</w:t>
            </w:r>
            <w:r w:rsidR="00E06E4E">
              <w:rPr>
                <w:rFonts w:ascii="標楷體" w:eastAsia="標楷體" w:hAnsi="標楷體" w:cs="新細明體" w:hint="eastAsia"/>
              </w:rPr>
              <w:t>規畫</w:t>
            </w:r>
            <w:r w:rsidRPr="00980A54">
              <w:rPr>
                <w:rFonts w:ascii="標楷體" w:eastAsia="標楷體" w:hAnsi="標楷體" w:cs="新細明體" w:hint="eastAsia"/>
              </w:rPr>
              <w:t>召開</w:t>
            </w:r>
            <w:r w:rsidR="001A5784" w:rsidRPr="00980A54">
              <w:rPr>
                <w:rFonts w:ascii="標楷體" w:eastAsia="標楷體" w:hAnsi="標楷體" w:cs="新細明體" w:hint="eastAsia"/>
              </w:rPr>
              <w:t>個案研討會議。</w:t>
            </w:r>
          </w:p>
          <w:p w:rsidR="0074228D" w:rsidRPr="00893813" w:rsidRDefault="00DA171A" w:rsidP="00630135">
            <w:pPr>
              <w:pStyle w:val="a3"/>
              <w:numPr>
                <w:ilvl w:val="0"/>
                <w:numId w:val="7"/>
              </w:numPr>
              <w:ind w:leftChars="0"/>
              <w:rPr>
                <w:rFonts w:ascii="標楷體" w:eastAsia="標楷體" w:hAnsi="標楷體" w:cs="新細明體"/>
              </w:rPr>
            </w:pPr>
            <w:r w:rsidRPr="00980A54">
              <w:rPr>
                <w:rFonts w:ascii="標楷體" w:eastAsia="標楷體" w:hAnsi="標楷體" w:cs="新細明體"/>
              </w:rPr>
              <w:t>規劃</w:t>
            </w:r>
            <w:r w:rsidR="00B41AF2">
              <w:rPr>
                <w:rFonts w:ascii="標楷體" w:eastAsia="標楷體" w:hAnsi="標楷體" w:cs="新細明體" w:hint="eastAsia"/>
              </w:rPr>
              <w:t>認輔相關制度，協助認輔老師執行學生輔導工作，並審閱認輔</w:t>
            </w:r>
            <w:r w:rsidR="001A5784" w:rsidRPr="00980A54">
              <w:rPr>
                <w:rFonts w:ascii="標楷體" w:eastAsia="標楷體" w:hAnsi="標楷體" w:cs="新細明體" w:hint="eastAsia"/>
              </w:rPr>
              <w:t>記錄及結案學生資料建檔造冊留存。</w:t>
            </w:r>
          </w:p>
          <w:p w:rsidR="002107F8" w:rsidRPr="00C350AB" w:rsidRDefault="004E0795" w:rsidP="00630135">
            <w:pPr>
              <w:pStyle w:val="TableParagraph"/>
              <w:numPr>
                <w:ilvl w:val="0"/>
                <w:numId w:val="7"/>
              </w:numPr>
              <w:spacing w:before="46"/>
              <w:rPr>
                <w:rFonts w:ascii="標楷體" w:eastAsia="標楷體" w:hAnsi="標楷體" w:cs="新細明體"/>
                <w:sz w:val="24"/>
                <w:szCs w:val="24"/>
                <w:lang w:eastAsia="zh-TW"/>
              </w:rPr>
            </w:pPr>
            <w:r w:rsidRPr="00980A54">
              <w:rPr>
                <w:rFonts w:ascii="標楷體" w:eastAsia="標楷體" w:hAnsi="標楷體" w:cs="新細明體"/>
                <w:sz w:val="24"/>
                <w:szCs w:val="24"/>
                <w:lang w:eastAsia="zh-TW"/>
              </w:rPr>
              <w:t>提供學生學習及輔導之</w:t>
            </w:r>
            <w:r w:rsidRPr="00980A54">
              <w:rPr>
                <w:rFonts w:ascii="標楷體" w:eastAsia="標楷體" w:hAnsi="標楷體" w:cs="新細明體" w:hint="eastAsia"/>
                <w:sz w:val="24"/>
                <w:szCs w:val="24"/>
                <w:lang w:eastAsia="zh-TW"/>
              </w:rPr>
              <w:t>小團體</w:t>
            </w:r>
            <w:r w:rsidRPr="00980A54">
              <w:rPr>
                <w:rFonts w:ascii="標楷體" w:eastAsia="標楷體" w:hAnsi="標楷體" w:cs="新細明體"/>
                <w:sz w:val="24"/>
                <w:szCs w:val="24"/>
                <w:lang w:eastAsia="zh-TW"/>
              </w:rPr>
              <w:t>課程</w:t>
            </w:r>
            <w:r w:rsidRPr="00980A54">
              <w:rPr>
                <w:rFonts w:ascii="標楷體" w:eastAsia="標楷體" w:hAnsi="標楷體" w:cs="新細明體" w:hint="eastAsia"/>
                <w:sz w:val="24"/>
                <w:szCs w:val="24"/>
                <w:lang w:eastAsia="zh-TW"/>
              </w:rPr>
              <w:t>。</w:t>
            </w:r>
          </w:p>
        </w:tc>
      </w:tr>
      <w:tr w:rsidR="00980A54" w:rsidRPr="00980A54" w:rsidTr="004D0A9F">
        <w:tc>
          <w:tcPr>
            <w:tcW w:w="576" w:type="dxa"/>
          </w:tcPr>
          <w:p w:rsidR="001A5784" w:rsidRPr="00980A54" w:rsidRDefault="001A5784" w:rsidP="00101D84">
            <w:pPr>
              <w:snapToGrid w:val="0"/>
              <w:ind w:rightChars="50" w:right="120"/>
              <w:rPr>
                <w:rFonts w:ascii="標楷體" w:eastAsia="標楷體" w:hAnsi="標楷體"/>
              </w:rPr>
            </w:pPr>
            <w:r w:rsidRPr="00980A54">
              <w:rPr>
                <w:rFonts w:ascii="標楷體" w:eastAsia="標楷體" w:hAnsi="標楷體" w:hint="eastAsia"/>
              </w:rPr>
              <w:lastRenderedPageBreak/>
              <w:t>三級輔導</w:t>
            </w:r>
          </w:p>
        </w:tc>
        <w:tc>
          <w:tcPr>
            <w:tcW w:w="9946" w:type="dxa"/>
          </w:tcPr>
          <w:p w:rsidR="001A5784" w:rsidRPr="00980A54" w:rsidRDefault="001A5784" w:rsidP="003C4FB7">
            <w:pPr>
              <w:pStyle w:val="TableParagraph"/>
              <w:spacing w:line="320" w:lineRule="exact"/>
              <w:rPr>
                <w:rFonts w:ascii="標楷體" w:eastAsia="標楷體" w:hAnsi="標楷體" w:cs="新細明體"/>
                <w:sz w:val="24"/>
                <w:szCs w:val="24"/>
                <w:bdr w:val="single" w:sz="4" w:space="0" w:color="auto"/>
                <w:lang w:eastAsia="zh-TW"/>
              </w:rPr>
            </w:pPr>
            <w:r w:rsidRPr="00980A54">
              <w:rPr>
                <w:rFonts w:ascii="標楷體" w:eastAsia="標楷體" w:hAnsi="標楷體" w:cs="新細明體" w:hint="eastAsia"/>
                <w:sz w:val="24"/>
                <w:szCs w:val="24"/>
                <w:bdr w:val="single" w:sz="4" w:space="0" w:color="auto"/>
                <w:lang w:eastAsia="zh-TW"/>
              </w:rPr>
              <w:t>導師</w:t>
            </w:r>
          </w:p>
          <w:p w:rsidR="001A5784" w:rsidRDefault="001A5784" w:rsidP="00B41AF2">
            <w:pPr>
              <w:pStyle w:val="TableParagraph"/>
              <w:numPr>
                <w:ilvl w:val="0"/>
                <w:numId w:val="9"/>
              </w:numPr>
              <w:spacing w:line="302" w:lineRule="exact"/>
              <w:ind w:left="565"/>
              <w:rPr>
                <w:rFonts w:ascii="標楷體" w:eastAsia="標楷體" w:hAnsi="標楷體" w:cs="新細明體"/>
                <w:sz w:val="24"/>
                <w:szCs w:val="24"/>
                <w:lang w:eastAsia="zh-TW"/>
              </w:rPr>
            </w:pPr>
            <w:r w:rsidRPr="00980A54">
              <w:rPr>
                <w:rFonts w:ascii="標楷體" w:eastAsia="標楷體" w:hAnsi="標楷體" w:cs="新細明體" w:hint="eastAsia"/>
                <w:sz w:val="24"/>
                <w:szCs w:val="24"/>
                <w:lang w:eastAsia="zh-TW"/>
              </w:rPr>
              <w:t>處理個案在班級時，一般的困難問題，完成</w:t>
            </w:r>
            <w:r w:rsidR="00C350AB">
              <w:rPr>
                <w:rFonts w:ascii="標楷體" w:eastAsia="標楷體" w:hAnsi="標楷體" w:cs="新細明體" w:hint="eastAsia"/>
                <w:sz w:val="24"/>
                <w:szCs w:val="24"/>
                <w:lang w:eastAsia="zh-TW"/>
              </w:rPr>
              <w:t>認輔</w:t>
            </w:r>
            <w:r w:rsidRPr="00980A54">
              <w:rPr>
                <w:rFonts w:ascii="標楷體" w:eastAsia="標楷體" w:hAnsi="標楷體" w:cs="新細明體" w:hint="eastAsia"/>
                <w:sz w:val="24"/>
                <w:szCs w:val="24"/>
                <w:lang w:eastAsia="zh-TW"/>
              </w:rPr>
              <w:t>記錄提供輔導組匯整資料。</w:t>
            </w:r>
          </w:p>
          <w:p w:rsidR="001A5784" w:rsidRDefault="001A5784" w:rsidP="00B41AF2">
            <w:pPr>
              <w:pStyle w:val="TableParagraph"/>
              <w:numPr>
                <w:ilvl w:val="0"/>
                <w:numId w:val="9"/>
              </w:numPr>
              <w:spacing w:line="302" w:lineRule="exact"/>
              <w:ind w:left="565"/>
              <w:rPr>
                <w:rFonts w:ascii="標楷體" w:eastAsia="標楷體" w:hAnsi="標楷體" w:cs="新細明體"/>
                <w:sz w:val="24"/>
                <w:szCs w:val="24"/>
                <w:lang w:eastAsia="zh-TW"/>
              </w:rPr>
            </w:pPr>
            <w:r w:rsidRPr="00B41AF2">
              <w:rPr>
                <w:rFonts w:ascii="標楷體" w:eastAsia="標楷體" w:hAnsi="標楷體" w:cs="新細明體" w:hint="eastAsia"/>
                <w:sz w:val="24"/>
                <w:szCs w:val="24"/>
                <w:lang w:eastAsia="zh-TW"/>
              </w:rPr>
              <w:t>參與個案資源整合會議，並提供個案相關資料。</w:t>
            </w:r>
          </w:p>
          <w:p w:rsidR="001A5784" w:rsidRDefault="001A5784" w:rsidP="00B41AF2">
            <w:pPr>
              <w:pStyle w:val="TableParagraph"/>
              <w:numPr>
                <w:ilvl w:val="0"/>
                <w:numId w:val="9"/>
              </w:numPr>
              <w:spacing w:line="302" w:lineRule="exact"/>
              <w:ind w:left="565"/>
              <w:rPr>
                <w:rFonts w:ascii="標楷體" w:eastAsia="標楷體" w:hAnsi="標楷體" w:cs="新細明體"/>
                <w:sz w:val="24"/>
                <w:szCs w:val="24"/>
                <w:lang w:eastAsia="zh-TW"/>
              </w:rPr>
            </w:pPr>
            <w:r w:rsidRPr="00B41AF2">
              <w:rPr>
                <w:rFonts w:ascii="標楷體" w:eastAsia="標楷體" w:hAnsi="標楷體" w:cs="新細明體" w:hint="eastAsia"/>
                <w:sz w:val="24"/>
                <w:szCs w:val="24"/>
                <w:lang w:eastAsia="zh-TW"/>
              </w:rPr>
              <w:t>與學生家庭連繫，整合家長功能並說明個案輔導處遇目標與內容。</w:t>
            </w:r>
          </w:p>
          <w:p w:rsidR="00C65330" w:rsidRPr="00FE70C8" w:rsidRDefault="00C65330" w:rsidP="00FE70C8">
            <w:pPr>
              <w:pStyle w:val="TableParagraph"/>
              <w:numPr>
                <w:ilvl w:val="0"/>
                <w:numId w:val="9"/>
              </w:numPr>
              <w:spacing w:line="302" w:lineRule="exact"/>
              <w:ind w:left="565"/>
              <w:rPr>
                <w:rFonts w:ascii="標楷體" w:eastAsia="標楷體" w:hAnsi="標楷體" w:cs="新細明體"/>
                <w:sz w:val="24"/>
                <w:szCs w:val="24"/>
                <w:lang w:eastAsia="zh-TW"/>
              </w:rPr>
            </w:pPr>
            <w:r w:rsidRPr="00FE70C8">
              <w:rPr>
                <w:rFonts w:ascii="標楷體" w:eastAsia="標楷體" w:hAnsi="標楷體" w:cs="新細明體" w:hint="eastAsia"/>
                <w:lang w:eastAsia="zh-TW"/>
              </w:rPr>
              <w:t>協助正向行為支持策略</w:t>
            </w:r>
            <w:r w:rsidR="00FE70C8" w:rsidRPr="00FE70C8">
              <w:rPr>
                <w:rFonts w:ascii="標楷體" w:eastAsia="標楷體" w:hAnsi="標楷體" w:cs="新細明體" w:hint="eastAsia"/>
                <w:lang w:eastAsia="zh-TW"/>
              </w:rPr>
              <w:t>，給予</w:t>
            </w:r>
            <w:r w:rsidRPr="00FE70C8">
              <w:rPr>
                <w:rFonts w:ascii="標楷體" w:eastAsia="標楷體" w:hAnsi="標楷體" w:cs="新細明體" w:hint="eastAsia"/>
                <w:lang w:eastAsia="zh-TW"/>
              </w:rPr>
              <w:t>嚴重行為問題學生完整的行為功能評量分析及行為功能介入方案擬定與執行。</w:t>
            </w:r>
          </w:p>
          <w:p w:rsidR="00E06E4E" w:rsidRPr="00C97D1D" w:rsidRDefault="00E06E4E" w:rsidP="00C97D1D">
            <w:pPr>
              <w:rPr>
                <w:rFonts w:ascii="標楷體" w:eastAsia="標楷體" w:hAnsi="標楷體" w:cs="新細明體"/>
                <w:bdr w:val="single" w:sz="4" w:space="0" w:color="auto"/>
              </w:rPr>
            </w:pPr>
            <w:r>
              <w:rPr>
                <w:rFonts w:ascii="標楷體" w:eastAsia="標楷體" w:hAnsi="標楷體" w:hint="eastAsia"/>
                <w:bdr w:val="single" w:sz="4" w:space="0" w:color="auto"/>
              </w:rPr>
              <w:t>教務處</w:t>
            </w:r>
          </w:p>
          <w:p w:rsidR="00E06E4E" w:rsidRDefault="00C97D1D" w:rsidP="00B41AF2">
            <w:pPr>
              <w:pStyle w:val="a3"/>
              <w:numPr>
                <w:ilvl w:val="0"/>
                <w:numId w:val="9"/>
              </w:numPr>
              <w:ind w:leftChars="0" w:left="565" w:hanging="482"/>
              <w:rPr>
                <w:rFonts w:ascii="標楷體" w:eastAsia="標楷體" w:hAnsi="標楷體"/>
              </w:rPr>
            </w:pPr>
            <w:r>
              <w:rPr>
                <w:rFonts w:ascii="標楷體" w:eastAsia="標楷體" w:hAnsi="標楷體" w:cs="新細明體" w:hint="eastAsia"/>
              </w:rPr>
              <w:t>專團</w:t>
            </w:r>
            <w:r w:rsidR="00E06E4E" w:rsidRPr="00980A54">
              <w:rPr>
                <w:rFonts w:ascii="標楷體" w:eastAsia="標楷體" w:hAnsi="標楷體" w:cs="新細明體"/>
              </w:rPr>
              <w:t>協助進行</w:t>
            </w:r>
            <w:r w:rsidR="00E06E4E" w:rsidRPr="00980A54">
              <w:rPr>
                <w:rFonts w:ascii="標楷體" w:eastAsia="標楷體" w:hAnsi="標楷體" w:hint="eastAsia"/>
              </w:rPr>
              <w:t>個案諮商與輔導。</w:t>
            </w:r>
          </w:p>
          <w:p w:rsidR="00E06E4E" w:rsidRDefault="00C97D1D" w:rsidP="00B41AF2">
            <w:pPr>
              <w:pStyle w:val="a3"/>
              <w:numPr>
                <w:ilvl w:val="0"/>
                <w:numId w:val="9"/>
              </w:numPr>
              <w:ind w:leftChars="0" w:left="565" w:hanging="482"/>
              <w:rPr>
                <w:rFonts w:ascii="標楷體" w:eastAsia="標楷體" w:hAnsi="標楷體"/>
              </w:rPr>
            </w:pPr>
            <w:r w:rsidRPr="00B41AF2">
              <w:rPr>
                <w:rFonts w:ascii="標楷體" w:eastAsia="標楷體" w:hAnsi="標楷體" w:cs="新細明體" w:hint="eastAsia"/>
              </w:rPr>
              <w:t>專團</w:t>
            </w:r>
            <w:r w:rsidR="00E06E4E" w:rsidRPr="00B41AF2">
              <w:rPr>
                <w:rFonts w:ascii="標楷體" w:eastAsia="標楷體" w:hAnsi="標楷體" w:cs="新細明體"/>
              </w:rPr>
              <w:t>協助進行</w:t>
            </w:r>
            <w:r w:rsidR="00E06E4E" w:rsidRPr="00B41AF2">
              <w:rPr>
                <w:rFonts w:ascii="標楷體" w:eastAsia="標楷體" w:hAnsi="標楷體" w:hint="eastAsia"/>
              </w:rPr>
              <w:t>團體諮商與輔導。</w:t>
            </w:r>
          </w:p>
          <w:p w:rsidR="00E06E4E" w:rsidRPr="00B41AF2" w:rsidRDefault="00C97D1D" w:rsidP="00B41AF2">
            <w:pPr>
              <w:pStyle w:val="a3"/>
              <w:numPr>
                <w:ilvl w:val="0"/>
                <w:numId w:val="9"/>
              </w:numPr>
              <w:ind w:leftChars="0" w:left="565" w:hanging="482"/>
              <w:rPr>
                <w:rFonts w:ascii="標楷體" w:eastAsia="標楷體" w:hAnsi="標楷體"/>
              </w:rPr>
            </w:pPr>
            <w:r w:rsidRPr="00B41AF2">
              <w:rPr>
                <w:rFonts w:ascii="標楷體" w:eastAsia="標楷體" w:hAnsi="標楷體" w:hint="eastAsia"/>
              </w:rPr>
              <w:t>專團</w:t>
            </w:r>
            <w:r w:rsidR="00E06E4E" w:rsidRPr="00B41AF2">
              <w:rPr>
                <w:rFonts w:ascii="標楷體" w:eastAsia="標楷體" w:hAnsi="標楷體" w:hint="eastAsia"/>
              </w:rPr>
              <w:t>協助</w:t>
            </w:r>
            <w:r w:rsidRPr="00B41AF2">
              <w:rPr>
                <w:rFonts w:ascii="標楷體" w:eastAsia="標楷體" w:hAnsi="標楷體" w:hint="eastAsia"/>
              </w:rPr>
              <w:t>學生嚴重行為問題之專業評估與轉介、治療及追蹤</w:t>
            </w:r>
            <w:r w:rsidR="00E06E4E" w:rsidRPr="00B41AF2">
              <w:rPr>
                <w:rFonts w:ascii="標楷體" w:eastAsia="標楷體" w:hAnsi="標楷體" w:hint="eastAsia"/>
              </w:rPr>
              <w:t>。</w:t>
            </w:r>
          </w:p>
          <w:p w:rsidR="001A5784" w:rsidRPr="00980A54" w:rsidRDefault="001A5784" w:rsidP="001A5784">
            <w:pPr>
              <w:pStyle w:val="TableParagraph"/>
              <w:spacing w:line="300" w:lineRule="exact"/>
              <w:rPr>
                <w:rFonts w:ascii="標楷體" w:eastAsia="標楷體" w:hAnsi="標楷體" w:cs="新細明體"/>
                <w:sz w:val="24"/>
                <w:szCs w:val="24"/>
                <w:bdr w:val="single" w:sz="4" w:space="0" w:color="auto"/>
                <w:lang w:eastAsia="zh-TW"/>
              </w:rPr>
            </w:pPr>
            <w:r w:rsidRPr="00980A54">
              <w:rPr>
                <w:rFonts w:ascii="標楷體" w:eastAsia="標楷體" w:hAnsi="標楷體" w:cs="新細明體" w:hint="eastAsia"/>
                <w:sz w:val="24"/>
                <w:szCs w:val="24"/>
                <w:bdr w:val="single" w:sz="4" w:space="0" w:color="auto"/>
                <w:lang w:eastAsia="zh-TW"/>
              </w:rPr>
              <w:t>學務處</w:t>
            </w:r>
          </w:p>
          <w:p w:rsidR="00C97D1D" w:rsidRPr="008B1F29" w:rsidRDefault="00C97D1D" w:rsidP="00101D84">
            <w:pPr>
              <w:pStyle w:val="TableParagraph"/>
              <w:numPr>
                <w:ilvl w:val="0"/>
                <w:numId w:val="9"/>
              </w:numPr>
              <w:spacing w:line="300" w:lineRule="exact"/>
              <w:ind w:left="565"/>
              <w:rPr>
                <w:rFonts w:ascii="標楷體" w:eastAsia="標楷體" w:hAnsi="標楷體" w:cs="新細明體"/>
                <w:sz w:val="24"/>
                <w:szCs w:val="24"/>
                <w:lang w:eastAsia="zh-TW"/>
              </w:rPr>
            </w:pPr>
            <w:r w:rsidRPr="008B1F29">
              <w:rPr>
                <w:rFonts w:ascii="標楷體" w:eastAsia="標楷體" w:hAnsi="標楷體" w:cs="新細明體"/>
                <w:sz w:val="24"/>
                <w:szCs w:val="24"/>
                <w:lang w:eastAsia="zh-TW"/>
              </w:rPr>
              <w:t>學校危機事件的介入與輔導</w:t>
            </w:r>
            <w:r w:rsidRPr="008B1F29">
              <w:rPr>
                <w:rFonts w:ascii="標楷體" w:eastAsia="標楷體" w:hAnsi="標楷體" w:cs="新細明體" w:hint="eastAsia"/>
                <w:sz w:val="24"/>
                <w:szCs w:val="24"/>
                <w:lang w:eastAsia="zh-TW"/>
              </w:rPr>
              <w:t>。</w:t>
            </w:r>
          </w:p>
          <w:p w:rsidR="001A5784" w:rsidRPr="008B1F29" w:rsidRDefault="001A5784" w:rsidP="00101D84">
            <w:pPr>
              <w:pStyle w:val="TableParagraph"/>
              <w:numPr>
                <w:ilvl w:val="0"/>
                <w:numId w:val="9"/>
              </w:numPr>
              <w:spacing w:line="300" w:lineRule="exact"/>
              <w:ind w:left="565"/>
              <w:rPr>
                <w:rFonts w:ascii="標楷體" w:eastAsia="標楷體" w:hAnsi="標楷體" w:cs="新細明體"/>
                <w:sz w:val="24"/>
                <w:szCs w:val="24"/>
                <w:lang w:eastAsia="zh-TW"/>
              </w:rPr>
            </w:pPr>
            <w:r w:rsidRPr="008B1F29">
              <w:rPr>
                <w:rFonts w:ascii="標楷體" w:eastAsia="標楷體" w:hAnsi="標楷體" w:cs="新細明體" w:hint="eastAsia"/>
                <w:sz w:val="24"/>
                <w:szCs w:val="24"/>
                <w:lang w:eastAsia="zh-TW"/>
              </w:rPr>
              <w:t>學生違法行為出現時，聯繫所屬警局、派出所或少年隊處理</w:t>
            </w:r>
            <w:r w:rsidR="00B56380" w:rsidRPr="008B1F29">
              <w:rPr>
                <w:rFonts w:ascii="標楷體" w:eastAsia="標楷體" w:hAnsi="標楷體" w:cs="新細明體" w:hint="eastAsia"/>
                <w:sz w:val="24"/>
                <w:szCs w:val="24"/>
                <w:lang w:eastAsia="zh-TW"/>
              </w:rPr>
              <w:t>。</w:t>
            </w:r>
          </w:p>
          <w:p w:rsidR="001A5784" w:rsidRPr="008B1F29" w:rsidRDefault="001A5784" w:rsidP="00101D84">
            <w:pPr>
              <w:pStyle w:val="TableParagraph"/>
              <w:numPr>
                <w:ilvl w:val="0"/>
                <w:numId w:val="9"/>
              </w:numPr>
              <w:spacing w:line="300" w:lineRule="exact"/>
              <w:ind w:left="565"/>
              <w:rPr>
                <w:rFonts w:ascii="標楷體" w:eastAsia="標楷體" w:hAnsi="標楷體" w:cs="新細明體"/>
                <w:sz w:val="24"/>
                <w:szCs w:val="24"/>
                <w:lang w:eastAsia="zh-TW"/>
              </w:rPr>
            </w:pPr>
            <w:r w:rsidRPr="008B1F29">
              <w:rPr>
                <w:rFonts w:ascii="標楷體" w:eastAsia="標楷體" w:hAnsi="標楷體" w:cs="新細明體" w:hint="eastAsia"/>
                <w:sz w:val="24"/>
                <w:szCs w:val="24"/>
                <w:lang w:eastAsia="zh-TW"/>
              </w:rPr>
              <w:t>校園緊急事件之危機處理(校安維護)</w:t>
            </w:r>
            <w:r w:rsidR="00B56380" w:rsidRPr="008B1F29">
              <w:rPr>
                <w:rFonts w:ascii="標楷體" w:eastAsia="標楷體" w:hAnsi="標楷體" w:cs="新細明體" w:hint="eastAsia"/>
                <w:sz w:val="24"/>
                <w:szCs w:val="24"/>
                <w:lang w:eastAsia="zh-TW"/>
              </w:rPr>
              <w:t>。</w:t>
            </w:r>
          </w:p>
          <w:p w:rsidR="001A5784" w:rsidRPr="008B1F29" w:rsidRDefault="001A5784" w:rsidP="00101D84">
            <w:pPr>
              <w:pStyle w:val="TableParagraph"/>
              <w:numPr>
                <w:ilvl w:val="0"/>
                <w:numId w:val="9"/>
              </w:numPr>
              <w:spacing w:line="300" w:lineRule="exact"/>
              <w:ind w:left="565"/>
              <w:rPr>
                <w:rFonts w:ascii="標楷體" w:eastAsia="標楷體" w:hAnsi="標楷體" w:cs="新細明體"/>
                <w:sz w:val="24"/>
                <w:szCs w:val="24"/>
                <w:lang w:eastAsia="zh-TW"/>
              </w:rPr>
            </w:pPr>
            <w:r w:rsidRPr="008B1F29">
              <w:rPr>
                <w:rFonts w:ascii="標楷體" w:eastAsia="標楷體" w:hAnsi="標楷體" w:cs="新細明體" w:hint="eastAsia"/>
                <w:sz w:val="24"/>
                <w:szCs w:val="24"/>
                <w:lang w:eastAsia="zh-TW"/>
              </w:rPr>
              <w:t>醫療互助金、平安保險之申請</w:t>
            </w:r>
            <w:r w:rsidR="00B56380" w:rsidRPr="008B1F29">
              <w:rPr>
                <w:rFonts w:ascii="標楷體" w:eastAsia="標楷體" w:hAnsi="標楷體" w:cs="新細明體" w:hint="eastAsia"/>
                <w:sz w:val="24"/>
                <w:szCs w:val="24"/>
                <w:lang w:eastAsia="zh-TW"/>
              </w:rPr>
              <w:t>。</w:t>
            </w:r>
          </w:p>
          <w:p w:rsidR="001A5784" w:rsidRPr="008B1F29" w:rsidRDefault="001A5784" w:rsidP="00101D84">
            <w:pPr>
              <w:pStyle w:val="TableParagraph"/>
              <w:numPr>
                <w:ilvl w:val="0"/>
                <w:numId w:val="9"/>
              </w:numPr>
              <w:spacing w:line="300" w:lineRule="exact"/>
              <w:ind w:left="565"/>
              <w:rPr>
                <w:rFonts w:ascii="標楷體" w:eastAsia="標楷體" w:hAnsi="標楷體" w:cs="新細明體"/>
                <w:sz w:val="24"/>
                <w:szCs w:val="24"/>
                <w:lang w:eastAsia="zh-TW"/>
              </w:rPr>
            </w:pPr>
            <w:r w:rsidRPr="008B1F29">
              <w:rPr>
                <w:rFonts w:ascii="標楷體" w:eastAsia="標楷體" w:hAnsi="標楷體" w:cs="新細明體" w:hint="eastAsia"/>
                <w:sz w:val="24"/>
                <w:szCs w:val="24"/>
                <w:lang w:eastAsia="zh-TW"/>
              </w:rPr>
              <w:t>參與個案資源整合會議</w:t>
            </w:r>
            <w:r w:rsidR="00B56380" w:rsidRPr="008B1F29">
              <w:rPr>
                <w:rFonts w:ascii="標楷體" w:eastAsia="標楷體" w:hAnsi="標楷體" w:cs="新細明體" w:hint="eastAsia"/>
                <w:sz w:val="24"/>
                <w:szCs w:val="24"/>
                <w:lang w:eastAsia="zh-TW"/>
              </w:rPr>
              <w:t>。</w:t>
            </w:r>
          </w:p>
          <w:p w:rsidR="00B5428B" w:rsidRPr="008B1F29" w:rsidRDefault="00B5428B" w:rsidP="00101D84">
            <w:pPr>
              <w:pStyle w:val="TableParagraph"/>
              <w:numPr>
                <w:ilvl w:val="0"/>
                <w:numId w:val="9"/>
              </w:numPr>
              <w:spacing w:line="300" w:lineRule="exact"/>
              <w:ind w:left="565"/>
              <w:rPr>
                <w:rFonts w:ascii="標楷體" w:eastAsia="標楷體" w:hAnsi="標楷體" w:cs="新細明體"/>
                <w:sz w:val="24"/>
                <w:szCs w:val="24"/>
                <w:lang w:eastAsia="zh-TW"/>
              </w:rPr>
            </w:pPr>
            <w:r w:rsidRPr="008B1F29">
              <w:rPr>
                <w:rFonts w:ascii="標楷體" w:eastAsia="標楷體" w:hAnsi="標楷體" w:cs="新細明體" w:hint="eastAsia"/>
                <w:sz w:val="24"/>
                <w:szCs w:val="24"/>
                <w:lang w:eastAsia="zh-TW"/>
              </w:rPr>
              <w:t>視個案輔導申請需求召開個案會議並應學生需求連結專家學者資源。</w:t>
            </w:r>
          </w:p>
          <w:p w:rsidR="00C350AB" w:rsidRPr="008B1F29" w:rsidRDefault="00C350AB" w:rsidP="00101D84">
            <w:pPr>
              <w:pStyle w:val="TableParagraph"/>
              <w:numPr>
                <w:ilvl w:val="0"/>
                <w:numId w:val="9"/>
              </w:numPr>
              <w:spacing w:line="300" w:lineRule="exact"/>
              <w:ind w:left="565"/>
              <w:rPr>
                <w:rFonts w:ascii="標楷體" w:eastAsia="標楷體" w:hAnsi="標楷體" w:cs="新細明體"/>
                <w:sz w:val="24"/>
                <w:szCs w:val="24"/>
                <w:lang w:eastAsia="zh-TW"/>
              </w:rPr>
            </w:pPr>
            <w:r w:rsidRPr="008B1F29">
              <w:rPr>
                <w:rFonts w:ascii="標楷體" w:eastAsia="標楷體" w:hAnsi="標楷體" w:hint="eastAsia"/>
                <w:sz w:val="24"/>
                <w:szCs w:val="24"/>
                <w:lang w:eastAsia="zh-TW"/>
              </w:rPr>
              <w:t>將個案轉介社會資源協助，並追蹤後續處遇情形。</w:t>
            </w:r>
          </w:p>
          <w:p w:rsidR="001A5784" w:rsidRPr="00101D84" w:rsidRDefault="00C350AB" w:rsidP="00101D84">
            <w:pPr>
              <w:pStyle w:val="TableParagraph"/>
              <w:numPr>
                <w:ilvl w:val="0"/>
                <w:numId w:val="9"/>
              </w:numPr>
              <w:spacing w:line="300" w:lineRule="exact"/>
              <w:ind w:left="565"/>
              <w:rPr>
                <w:rFonts w:ascii="標楷體" w:eastAsia="標楷體" w:hAnsi="標楷體" w:cs="新細明體"/>
                <w:sz w:val="24"/>
                <w:szCs w:val="24"/>
                <w:lang w:eastAsia="zh-TW"/>
              </w:rPr>
            </w:pPr>
            <w:r w:rsidRPr="008B1F29">
              <w:rPr>
                <w:rFonts w:ascii="標楷體" w:eastAsia="標楷體" w:hAnsi="標楷體" w:hint="eastAsia"/>
                <w:sz w:val="24"/>
                <w:szCs w:val="24"/>
                <w:lang w:eastAsia="zh-TW"/>
              </w:rPr>
              <w:t>扮演外界資源的專一窗口，聯結校內、校外人員的輔導功能。</w:t>
            </w:r>
          </w:p>
        </w:tc>
      </w:tr>
    </w:tbl>
    <w:p w:rsidR="004F008C" w:rsidRPr="00980A54" w:rsidRDefault="004F008C" w:rsidP="001A5784">
      <w:pPr>
        <w:snapToGrid w:val="0"/>
        <w:ind w:left="-120" w:rightChars="50" w:right="120"/>
        <w:rPr>
          <w:rFonts w:ascii="標楷體" w:eastAsia="標楷體" w:hAnsi="標楷體"/>
        </w:rPr>
      </w:pPr>
    </w:p>
    <w:p w:rsidR="001A5784" w:rsidRPr="008B1F29" w:rsidRDefault="004F008C" w:rsidP="008B1F29">
      <w:pPr>
        <w:pStyle w:val="a3"/>
        <w:numPr>
          <w:ilvl w:val="0"/>
          <w:numId w:val="1"/>
        </w:numPr>
        <w:snapToGrid w:val="0"/>
        <w:ind w:leftChars="0" w:rightChars="50" w:right="120"/>
        <w:rPr>
          <w:rFonts w:ascii="標楷體" w:eastAsia="標楷體" w:hAnsi="標楷體"/>
        </w:rPr>
      </w:pPr>
      <w:r w:rsidRPr="008B1F29">
        <w:rPr>
          <w:rFonts w:ascii="標楷體" w:eastAsia="標楷體" w:hAnsi="標楷體" w:hint="eastAsia"/>
        </w:rPr>
        <w:t>本</w:t>
      </w:r>
      <w:r w:rsidR="00101D84" w:rsidRPr="008B1F29">
        <w:rPr>
          <w:rFonts w:ascii="標楷體" w:eastAsia="標楷體" w:hAnsi="標楷體" w:hint="eastAsia"/>
        </w:rPr>
        <w:t>案</w:t>
      </w:r>
      <w:r w:rsidRPr="008B1F29">
        <w:rPr>
          <w:rFonts w:ascii="標楷體" w:eastAsia="標楷體" w:hAnsi="標楷體" w:hint="eastAsia"/>
        </w:rPr>
        <w:t>經</w:t>
      </w:r>
      <w:r w:rsidR="004300E3" w:rsidRPr="008B1F29">
        <w:rPr>
          <w:rFonts w:ascii="標楷體" w:eastAsia="標楷體" w:hAnsi="標楷體" w:hint="eastAsia"/>
        </w:rPr>
        <w:t>全校校務會議</w:t>
      </w:r>
      <w:r w:rsidRPr="008B1F29">
        <w:rPr>
          <w:rFonts w:ascii="標楷體" w:eastAsia="標楷體" w:hAnsi="標楷體" w:hint="eastAsia"/>
        </w:rPr>
        <w:t>討論通過，陳校長核後實施，修訂時亦同。</w:t>
      </w:r>
    </w:p>
    <w:p w:rsidR="008B1F29" w:rsidRPr="008B1F29" w:rsidRDefault="008B1F29" w:rsidP="008B1F29">
      <w:pPr>
        <w:snapToGrid w:val="0"/>
        <w:ind w:rightChars="50" w:right="120"/>
        <w:rPr>
          <w:rFonts w:ascii="標楷體" w:eastAsia="標楷體" w:hAnsi="標楷體"/>
        </w:rPr>
      </w:pPr>
    </w:p>
    <w:sectPr w:rsidR="008B1F29" w:rsidRPr="008B1F29" w:rsidSect="00B41AF2">
      <w:pgSz w:w="11906" w:h="16838"/>
      <w:pgMar w:top="720" w:right="991"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857" w:rsidRDefault="00B87857" w:rsidP="000E3BB6">
      <w:r>
        <w:separator/>
      </w:r>
    </w:p>
  </w:endnote>
  <w:endnote w:type="continuationSeparator" w:id="0">
    <w:p w:rsidR="00B87857" w:rsidRDefault="00B87857" w:rsidP="000E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857" w:rsidRDefault="00B87857" w:rsidP="000E3BB6">
      <w:r>
        <w:separator/>
      </w:r>
    </w:p>
  </w:footnote>
  <w:footnote w:type="continuationSeparator" w:id="0">
    <w:p w:rsidR="00B87857" w:rsidRDefault="00B87857" w:rsidP="000E3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07537"/>
    <w:multiLevelType w:val="hybridMultilevel"/>
    <w:tmpl w:val="1A081F0C"/>
    <w:lvl w:ilvl="0" w:tplc="04090001">
      <w:start w:val="1"/>
      <w:numFmt w:val="bullet"/>
      <w:lvlText w:val=""/>
      <w:lvlJc w:val="left"/>
      <w:pPr>
        <w:ind w:left="537" w:hanging="480"/>
      </w:pPr>
      <w:rPr>
        <w:rFonts w:ascii="Wingdings" w:hAnsi="Wingdings" w:hint="default"/>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1" w15:restartNumberingAfterBreak="0">
    <w:nsid w:val="1A8D489B"/>
    <w:multiLevelType w:val="hybridMultilevel"/>
    <w:tmpl w:val="B6D69DF0"/>
    <w:lvl w:ilvl="0" w:tplc="98B0297C">
      <w:start w:val="2"/>
      <w:numFmt w:val="ideographLegalTraditional"/>
      <w:lvlText w:val="%1、"/>
      <w:lvlJc w:val="left"/>
      <w:pPr>
        <w:ind w:left="390" w:hanging="510"/>
      </w:pPr>
      <w:rPr>
        <w:rFonts w:hint="default"/>
        <w:b/>
        <w:lang w:val="en-US"/>
      </w:rPr>
    </w:lvl>
    <w:lvl w:ilvl="1" w:tplc="AE7AEEEE">
      <w:start w:val="1"/>
      <w:numFmt w:val="taiwaneseCountingThousand"/>
      <w:lvlText w:val="%2、"/>
      <w:lvlJc w:val="left"/>
      <w:pPr>
        <w:ind w:left="622" w:hanging="480"/>
      </w:pPr>
      <w:rPr>
        <w:rFonts w:ascii="標楷體" w:eastAsia="標楷體" w:hAnsi="標楷體" w:cs="新細明體"/>
      </w:r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 w15:restartNumberingAfterBreak="0">
    <w:nsid w:val="23C45A86"/>
    <w:multiLevelType w:val="hybridMultilevel"/>
    <w:tmpl w:val="DD1E7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864D5"/>
    <w:multiLevelType w:val="hybridMultilevel"/>
    <w:tmpl w:val="9DAEC9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C4E78AD"/>
    <w:multiLevelType w:val="hybridMultilevel"/>
    <w:tmpl w:val="9ECA53F2"/>
    <w:lvl w:ilvl="0" w:tplc="8A08FBC6">
      <w:start w:val="1"/>
      <w:numFmt w:val="taiwaneseCountingThousand"/>
      <w:lvlText w:val="%1、"/>
      <w:lvlJc w:val="left"/>
      <w:pPr>
        <w:ind w:left="864" w:hanging="480"/>
      </w:pPr>
      <w:rPr>
        <w:rFonts w:hint="eastAsia"/>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5" w15:restartNumberingAfterBreak="0">
    <w:nsid w:val="3BB31146"/>
    <w:multiLevelType w:val="hybridMultilevel"/>
    <w:tmpl w:val="3E0E08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D8E1E8C"/>
    <w:multiLevelType w:val="hybridMultilevel"/>
    <w:tmpl w:val="DB201C60"/>
    <w:lvl w:ilvl="0" w:tplc="74C65866">
      <w:start w:val="1"/>
      <w:numFmt w:val="ideographLegalTraditional"/>
      <w:lvlText w:val="%1、"/>
      <w:lvlJc w:val="left"/>
      <w:pPr>
        <w:ind w:left="384" w:hanging="504"/>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7" w15:restartNumberingAfterBreak="0">
    <w:nsid w:val="405406FE"/>
    <w:multiLevelType w:val="hybridMultilevel"/>
    <w:tmpl w:val="C9A698EA"/>
    <w:lvl w:ilvl="0" w:tplc="8A08FBC6">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448A1F60"/>
    <w:multiLevelType w:val="hybridMultilevel"/>
    <w:tmpl w:val="92E27F06"/>
    <w:lvl w:ilvl="0" w:tplc="04090001">
      <w:start w:val="1"/>
      <w:numFmt w:val="bullet"/>
      <w:lvlText w:val=""/>
      <w:lvlJc w:val="left"/>
      <w:pPr>
        <w:ind w:left="537" w:hanging="480"/>
      </w:pPr>
      <w:rPr>
        <w:rFonts w:ascii="Wingdings" w:hAnsi="Wingdings" w:hint="default"/>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9" w15:restartNumberingAfterBreak="0">
    <w:nsid w:val="51F31572"/>
    <w:multiLevelType w:val="hybridMultilevel"/>
    <w:tmpl w:val="CB7CCD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3121707"/>
    <w:multiLevelType w:val="hybridMultilevel"/>
    <w:tmpl w:val="92F66D16"/>
    <w:lvl w:ilvl="0" w:tplc="04090001">
      <w:start w:val="1"/>
      <w:numFmt w:val="bullet"/>
      <w:lvlText w:val=""/>
      <w:lvlJc w:val="left"/>
      <w:pPr>
        <w:ind w:left="585" w:hanging="480"/>
      </w:pPr>
      <w:rPr>
        <w:rFonts w:ascii="Wingdings" w:hAnsi="Wingdings"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11" w15:restartNumberingAfterBreak="0">
    <w:nsid w:val="69CE3F82"/>
    <w:multiLevelType w:val="hybridMultilevel"/>
    <w:tmpl w:val="3C8C50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E944A6D"/>
    <w:multiLevelType w:val="hybridMultilevel"/>
    <w:tmpl w:val="8DCE86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8"/>
  </w:num>
  <w:num w:numId="7">
    <w:abstractNumId w:val="10"/>
  </w:num>
  <w:num w:numId="8">
    <w:abstractNumId w:val="12"/>
  </w:num>
  <w:num w:numId="9">
    <w:abstractNumId w:val="2"/>
  </w:num>
  <w:num w:numId="10">
    <w:abstractNumId w:val="11"/>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7C"/>
    <w:rsid w:val="000000C8"/>
    <w:rsid w:val="00007D12"/>
    <w:rsid w:val="0002264A"/>
    <w:rsid w:val="000E3BB6"/>
    <w:rsid w:val="00101D84"/>
    <w:rsid w:val="00106B27"/>
    <w:rsid w:val="001A5784"/>
    <w:rsid w:val="002107F8"/>
    <w:rsid w:val="00241BF0"/>
    <w:rsid w:val="0029396D"/>
    <w:rsid w:val="002B6AB7"/>
    <w:rsid w:val="003A4531"/>
    <w:rsid w:val="003C4FB7"/>
    <w:rsid w:val="003E4693"/>
    <w:rsid w:val="003E662C"/>
    <w:rsid w:val="00404FE4"/>
    <w:rsid w:val="004300E3"/>
    <w:rsid w:val="004C133F"/>
    <w:rsid w:val="004C6389"/>
    <w:rsid w:val="004D0A9F"/>
    <w:rsid w:val="004E0795"/>
    <w:rsid w:val="004F008C"/>
    <w:rsid w:val="0053697B"/>
    <w:rsid w:val="00630135"/>
    <w:rsid w:val="00652F9E"/>
    <w:rsid w:val="00660D65"/>
    <w:rsid w:val="006970AB"/>
    <w:rsid w:val="00727733"/>
    <w:rsid w:val="00737D2C"/>
    <w:rsid w:val="0074228D"/>
    <w:rsid w:val="00770B2C"/>
    <w:rsid w:val="007A3E7C"/>
    <w:rsid w:val="007E1BC8"/>
    <w:rsid w:val="00883B5D"/>
    <w:rsid w:val="00893813"/>
    <w:rsid w:val="008A2F07"/>
    <w:rsid w:val="008B1F29"/>
    <w:rsid w:val="00965569"/>
    <w:rsid w:val="00967C1B"/>
    <w:rsid w:val="00980A54"/>
    <w:rsid w:val="009A71E0"/>
    <w:rsid w:val="009C120F"/>
    <w:rsid w:val="009D3ED3"/>
    <w:rsid w:val="009E75D8"/>
    <w:rsid w:val="009F43E9"/>
    <w:rsid w:val="009F53DC"/>
    <w:rsid w:val="00A56CFF"/>
    <w:rsid w:val="00AE1A40"/>
    <w:rsid w:val="00B305DE"/>
    <w:rsid w:val="00B41AF2"/>
    <w:rsid w:val="00B5428B"/>
    <w:rsid w:val="00B56380"/>
    <w:rsid w:val="00B71D9F"/>
    <w:rsid w:val="00B87857"/>
    <w:rsid w:val="00B90E3A"/>
    <w:rsid w:val="00C00F5D"/>
    <w:rsid w:val="00C350AB"/>
    <w:rsid w:val="00C56A8C"/>
    <w:rsid w:val="00C65330"/>
    <w:rsid w:val="00C97D1D"/>
    <w:rsid w:val="00CF60DD"/>
    <w:rsid w:val="00D63F30"/>
    <w:rsid w:val="00DA171A"/>
    <w:rsid w:val="00DF5E27"/>
    <w:rsid w:val="00E002D5"/>
    <w:rsid w:val="00E06E4E"/>
    <w:rsid w:val="00E201AB"/>
    <w:rsid w:val="00E37705"/>
    <w:rsid w:val="00EB5E8B"/>
    <w:rsid w:val="00F13386"/>
    <w:rsid w:val="00F33406"/>
    <w:rsid w:val="00F53BD4"/>
    <w:rsid w:val="00F63BE1"/>
    <w:rsid w:val="00F91557"/>
    <w:rsid w:val="00F95025"/>
    <w:rsid w:val="00FE70C8"/>
    <w:rsid w:val="00FF68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27047C-66F6-4B6C-B0BC-0E4385FA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E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E7C"/>
    <w:pPr>
      <w:ind w:leftChars="200" w:left="480"/>
    </w:pPr>
  </w:style>
  <w:style w:type="table" w:styleId="a4">
    <w:name w:val="Table Grid"/>
    <w:basedOn w:val="a1"/>
    <w:uiPriority w:val="59"/>
    <w:rsid w:val="001A5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A5784"/>
    <w:rPr>
      <w:rFonts w:asciiTheme="minorHAnsi" w:eastAsiaTheme="minorEastAsia" w:hAnsiTheme="minorHAnsi" w:cstheme="minorBidi"/>
      <w:kern w:val="0"/>
      <w:sz w:val="22"/>
      <w:szCs w:val="22"/>
      <w:lang w:eastAsia="en-US"/>
    </w:rPr>
  </w:style>
  <w:style w:type="paragraph" w:styleId="a5">
    <w:name w:val="header"/>
    <w:basedOn w:val="a"/>
    <w:link w:val="a6"/>
    <w:uiPriority w:val="99"/>
    <w:unhideWhenUsed/>
    <w:rsid w:val="000E3BB6"/>
    <w:pPr>
      <w:tabs>
        <w:tab w:val="center" w:pos="4153"/>
        <w:tab w:val="right" w:pos="8306"/>
      </w:tabs>
      <w:snapToGrid w:val="0"/>
    </w:pPr>
    <w:rPr>
      <w:sz w:val="20"/>
      <w:szCs w:val="20"/>
    </w:rPr>
  </w:style>
  <w:style w:type="character" w:customStyle="1" w:styleId="a6">
    <w:name w:val="頁首 字元"/>
    <w:basedOn w:val="a0"/>
    <w:link w:val="a5"/>
    <w:uiPriority w:val="99"/>
    <w:rsid w:val="000E3BB6"/>
    <w:rPr>
      <w:rFonts w:ascii="Times New Roman" w:eastAsia="新細明體" w:hAnsi="Times New Roman" w:cs="Times New Roman"/>
      <w:sz w:val="20"/>
      <w:szCs w:val="20"/>
    </w:rPr>
  </w:style>
  <w:style w:type="paragraph" w:styleId="a7">
    <w:name w:val="footer"/>
    <w:basedOn w:val="a"/>
    <w:link w:val="a8"/>
    <w:uiPriority w:val="99"/>
    <w:unhideWhenUsed/>
    <w:rsid w:val="000E3BB6"/>
    <w:pPr>
      <w:tabs>
        <w:tab w:val="center" w:pos="4153"/>
        <w:tab w:val="right" w:pos="8306"/>
      </w:tabs>
      <w:snapToGrid w:val="0"/>
    </w:pPr>
    <w:rPr>
      <w:sz w:val="20"/>
      <w:szCs w:val="20"/>
    </w:rPr>
  </w:style>
  <w:style w:type="character" w:customStyle="1" w:styleId="a8">
    <w:name w:val="頁尾 字元"/>
    <w:basedOn w:val="a0"/>
    <w:link w:val="a7"/>
    <w:uiPriority w:val="99"/>
    <w:rsid w:val="000E3BB6"/>
    <w:rPr>
      <w:rFonts w:ascii="Times New Roman" w:eastAsia="新細明體" w:hAnsi="Times New Roman" w:cs="Times New Roman"/>
      <w:sz w:val="20"/>
      <w:szCs w:val="20"/>
    </w:rPr>
  </w:style>
  <w:style w:type="paragraph" w:styleId="a9">
    <w:name w:val="Balloon Text"/>
    <w:basedOn w:val="a"/>
    <w:link w:val="aa"/>
    <w:uiPriority w:val="99"/>
    <w:semiHidden/>
    <w:unhideWhenUsed/>
    <w:rsid w:val="004D0A9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D0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13</cp:revision>
  <cp:lastPrinted>2018-12-03T09:20:00Z</cp:lastPrinted>
  <dcterms:created xsi:type="dcterms:W3CDTF">2018-12-03T04:06:00Z</dcterms:created>
  <dcterms:modified xsi:type="dcterms:W3CDTF">2019-01-02T01:18:00Z</dcterms:modified>
</cp:coreProperties>
</file>